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4457E" w:rsidRDefault="008B731D">
      <w:pPr>
        <w:pStyle w:val="Title"/>
      </w:pPr>
      <w:r>
        <w:t>10. Assessment of the Pacific Ocean Perch Stock in the Gulf of Alaska</w:t>
      </w:r>
    </w:p>
    <w:p w:rsidR="0084457E" w:rsidRDefault="008B731D">
      <w:pPr>
        <w:pStyle w:val="Author"/>
      </w:pPr>
      <w:r>
        <w:t>Maia S. Kapur, Peter-John F. Hulson, and Ben Williams</w:t>
      </w:r>
    </w:p>
    <w:p w:rsidR="0084457E" w:rsidRDefault="008B731D">
      <w:pPr>
        <w:pStyle w:val="Date"/>
      </w:pPr>
      <w:r>
        <w:t>November 2023</w:t>
      </w:r>
    </w:p>
    <w:p w:rsidR="0084457E" w:rsidRDefault="008B731D">
      <w:pPr>
        <w:pStyle w:val="FirstParagraph"/>
      </w:pPr>
      <w:r>
        <w:t xml:space="preserve">This report may be cited as: </w:t>
      </w:r>
      <w:r>
        <w:t xml:space="preserve">Kapur, M., Hulson, P-J., Williams, B., 2023. Assessment of the Pacific Ocean Perch Stock in the Gulf of Alaska. North Pacific Fishery Management Council, Anchorage, AK. Available from </w:t>
      </w:r>
      <w:hyperlink r:id="rId7">
        <w:r>
          <w:rPr>
            <w:rStyle w:val="Hyperlink"/>
          </w:rPr>
          <w:t>https://w</w:t>
        </w:r>
        <w:r>
          <w:rPr>
            <w:rStyle w:val="Hyperlink"/>
          </w:rPr>
          <w:t>ww.npfmc.org/library/safe-reports/</w:t>
        </w:r>
      </w:hyperlink>
    </w:p>
    <w:p w:rsidR="0084457E" w:rsidRDefault="008B731D">
      <w:pPr>
        <w:pStyle w:val="Heading1"/>
      </w:pPr>
      <w:bookmarkStart w:id="0" w:name="executive-summary"/>
      <w:r>
        <w:t>Executive Summary</w:t>
      </w:r>
    </w:p>
    <w:p w:rsidR="0084457E" w:rsidRDefault="008B731D">
      <w:pPr>
        <w:pStyle w:val="Heading2"/>
      </w:pPr>
      <w:bookmarkStart w:id="1" w:name="summary-of-changes-in-assessment-inputs"/>
      <w:r>
        <w:t>Summary of Changes in Assessment Inputs</w:t>
      </w:r>
    </w:p>
    <w:p w:rsidR="0084457E" w:rsidRDefault="008B731D">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data additions include bottom trawl survey biomass through 2023, fishery age composition data through 2022, and survey age composition data through 2021.</w:t>
      </w:r>
    </w:p>
    <w:p w:rsidR="0084457E" w:rsidRDefault="008B731D">
      <w:pPr>
        <w:pStyle w:val="BodyText"/>
      </w:pPr>
      <w:r>
        <w:rPr>
          <w:i/>
          <w:iCs/>
        </w:rPr>
        <w:t>Changes in the asses</w:t>
      </w:r>
      <w:r>
        <w:rPr>
          <w:i/>
          <w:iCs/>
        </w:rPr>
        <w:t>sment methodology</w:t>
      </w:r>
      <w:r>
        <w:t xml:space="preserve">: The assessment methodology is the same as the most recent assessment (Hulson </w:t>
      </w:r>
      <w:r>
        <w:rPr>
          <w:i/>
          <w:iCs/>
        </w:rPr>
        <w:t>et al.</w:t>
      </w:r>
      <w:r>
        <w:t xml:space="preserve"> 2021).</w:t>
      </w:r>
    </w:p>
    <w:p w:rsidR="0084457E" w:rsidRDefault="008B731D">
      <w:r>
        <w:br w:type="page"/>
      </w:r>
    </w:p>
    <w:p w:rsidR="0084457E" w:rsidRDefault="008B731D">
      <w:pPr>
        <w:pStyle w:val="Heading2"/>
      </w:pPr>
      <w:bookmarkStart w:id="2" w:name="summary-of-results"/>
      <w:bookmarkEnd w:id="1"/>
      <w:r>
        <w:lastRenderedPageBreak/>
        <w:t>Summary of Results</w:t>
      </w:r>
    </w:p>
    <w:p w:rsidR="0084457E" w:rsidRDefault="008B731D">
      <w:pPr>
        <w:pStyle w:val="FirstParagraph"/>
      </w:pPr>
      <w:r>
        <w:t>For the 2024 fishery, we recommend the maximum allowable ABC of 39,719 t. This ABC is a 9.7% increase from the ABC recommende</w:t>
      </w:r>
      <w:r>
        <w:t>d by last year’s model for 2024 of 36,196 t. The increase is attributed to the fact that the model has observed six consecutive survey biomass estimates larger than 1 million tons as well as an increase in survey biomass in 2023 compared to 2021. (This sam</w:t>
      </w:r>
      <w:r>
        <w:t>e dynamic resulted in increases in ABC from 2019 to 2021). The corresponding reference values for Pacific ocean perch are summarized in the following table. The stock is not subject to overfishing, is not currently overfished, nor is it approaching a condi</w:t>
      </w:r>
      <w:r>
        <w:t>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84457E">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specified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recommended this</w:t>
            </w:r>
            <w:r>
              <w:rPr>
                <w:rFonts w:eastAsia="Times New Roman" w:cs="Times New Roman"/>
                <w:color w:val="000000"/>
                <w:sz w:val="18"/>
                <w:szCs w:val="18"/>
              </w:rPr>
              <w:t xml:space="preserve"> year for:</w:t>
            </w:r>
          </w:p>
        </w:tc>
      </w:tr>
      <w:tr w:rsidR="0084457E">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84457E">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628,753</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221,384</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40%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35%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45,835</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84457E">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84457E">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84457E">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r>
      <w:tr w:rsidR="0084457E">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r>
      <w:tr w:rsidR="0084457E">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84457E">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84457E">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rsidR="0084457E" w:rsidRDefault="008B731D">
      <w:r>
        <w:br w:type="page"/>
      </w:r>
    </w:p>
    <w:p w:rsidR="0084457E" w:rsidRDefault="008B731D">
      <w:pPr>
        <w:pStyle w:val="Heading2"/>
      </w:pPr>
      <w:bookmarkStart w:id="3" w:name="area-allocation-of-catches"/>
      <w:bookmarkEnd w:id="2"/>
      <w:r>
        <w:lastRenderedPageBreak/>
        <w:t>Area Allocation of Catches</w:t>
      </w:r>
    </w:p>
    <w:p w:rsidR="0084457E" w:rsidRDefault="008B731D">
      <w:pPr>
        <w:pStyle w:val="BlockText"/>
      </w:pPr>
      <w:r>
        <w:t>The apportionment of catches for 2024 and 2025 was conducted u</w:t>
      </w:r>
      <w:r>
        <w:t xml:space="preserve">sing the REMA model using the same assumptions as in 2021. Details on the workflow to calculate apportionment are provided in </w:t>
      </w:r>
      <w:hyperlink w:anchor="apportionment">
        <w:r>
          <w:rPr>
            <w:rStyle w:val="Hyperlink"/>
          </w:rPr>
          <w:t>Area Allocation of Catches</w:t>
        </w:r>
      </w:hyperlink>
      <w:r>
        <w:t>.</w:t>
      </w:r>
    </w:p>
    <w:p w:rsidR="0084457E" w:rsidRDefault="008B731D">
      <w:pPr>
        <w:pStyle w:val="FirstParagraph"/>
      </w:pPr>
      <w:r>
        <w:t>Because Amendment 41 prohibits trawling in the Eastern area east o</w:t>
      </w:r>
      <w:r>
        <w:t xml:space="preserve">f 140° W longitude, the ABC allocation derived from REMA for the Eastern Gulf is split between W. Yakutat and E. Yakutat/Southeast Outside (‘Southeast’ or ‘SEO’) using a weighted average of area-specific biomass ratios obtained from AKFIN. The OFL for the </w:t>
      </w:r>
      <w:r>
        <w:t>SEO region remains separate because of concerns regarding stock structure differences in the SEO vs other areas. Per the 2012 Groundfish Plan team,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84457E">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84457E">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84457E">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84457E">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84457E">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84457E">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rsidR="0084457E" w:rsidRDefault="008B731D">
      <w:r>
        <w:br w:type="page"/>
      </w:r>
    </w:p>
    <w:p w:rsidR="0084457E" w:rsidRDefault="008B731D">
      <w:pPr>
        <w:pStyle w:val="Heading2"/>
      </w:pPr>
      <w:bookmarkStart w:id="4" w:name="X466943ba083f3a8ca5320ff38f2752c1498c2d7"/>
      <w:bookmarkEnd w:id="3"/>
      <w:r>
        <w:lastRenderedPageBreak/>
        <w:t>Responses to SSC and Plan Team Comments on Assessments in General</w:t>
      </w:r>
    </w:p>
    <w:p w:rsidR="0084457E" w:rsidRDefault="008B731D">
      <w:pPr>
        <w:pStyle w:val="BlockText"/>
      </w:pPr>
      <w:r>
        <w:t>“The SSC requests that all authors fill out the risk table in 2019…” (SSC December 2018)</w:t>
      </w:r>
    </w:p>
    <w:p w:rsidR="0084457E" w:rsidRDefault="008B731D">
      <w:pPr>
        <w:pStyle w:val="FirstParagraph"/>
      </w:pPr>
      <w:r>
        <w:t>We provide a risk table in the Harvest Recommendations section. After completing this exercise, we do</w:t>
      </w:r>
      <w:r>
        <w:t xml:space="preserve"> not recommend ABC be reduced below maximum permissible ABC.</w:t>
      </w:r>
    </w:p>
    <w:p w:rsidR="0084457E" w:rsidRDefault="008B731D">
      <w:pPr>
        <w:pStyle w:val="Heading2"/>
      </w:pPr>
      <w:bookmarkStart w:id="5" w:name="X611117c140823fa9f098f072b1208117f2889e9"/>
      <w:bookmarkEnd w:id="4"/>
      <w:r>
        <w:t>Responses to SSC and Plan Team Comments Specific to this Assessment</w:t>
      </w:r>
    </w:p>
    <w:p w:rsidR="0084457E" w:rsidRDefault="008B731D">
      <w:pPr>
        <w:pStyle w:val="FirstParagraph"/>
      </w:pPr>
      <w:r>
        <w:t>Several topics have emerged as recommended areas of exploration across multiple cycles of POP. For concision, the following sec</w:t>
      </w:r>
      <w:r>
        <w:t>tion states each topic once, the date(s) the topic or recommendation was mentioned, and the author response.</w:t>
      </w:r>
    </w:p>
    <w:p w:rsidR="0084457E" w:rsidRDefault="008B731D">
      <w:pPr>
        <w:pStyle w:val="BodyText"/>
      </w:pPr>
      <w:r>
        <w:t xml:space="preserve">Many of these topics were endorsed for consideration in the 2021 CIE review, which is summarized in the </w:t>
      </w:r>
      <w:hyperlink w:anchor="appxie">
        <w:r>
          <w:rPr>
            <w:rStyle w:val="Hyperlink"/>
          </w:rPr>
          <w:t>Appendix</w:t>
        </w:r>
      </w:hyperlink>
      <w:r>
        <w:t>. That</w:t>
      </w:r>
      <w:r>
        <w:t xml:space="preserve"> appendix includes detailed responses to high-priority requests and comments; where applicable, results are briefly summarized below.</w:t>
      </w:r>
    </w:p>
    <w:p w:rsidR="0084457E" w:rsidRDefault="008B731D">
      <w:pPr>
        <w:pStyle w:val="BlockText"/>
      </w:pPr>
      <w:r>
        <w:rPr>
          <w:iCs/>
        </w:rPr>
        <w:t>1. Re-evaluation of the age-plus group, as changes to the model and input data have occurred since this was previously eva</w:t>
      </w:r>
      <w:r>
        <w:rPr>
          <w:iCs/>
        </w:rPr>
        <w:t>luated (Plan Team, November 2018; CIE, 2021)</w:t>
      </w:r>
    </w:p>
    <w:p w:rsidR="0084457E" w:rsidRDefault="008B731D">
      <w:pPr>
        <w:pStyle w:val="FirstParagraph"/>
      </w:pPr>
      <w:r>
        <w:t xml:space="preserve">This was investigated as part of the CIE review and authors did not find large differences in derived quantities when the plus group was reduced from 29 to 25; this is sensible given that growth is stable after </w:t>
      </w:r>
      <w:r>
        <w:t>age twenty and there is a paucity of data for older individuals.</w:t>
      </w:r>
    </w:p>
    <w:p w:rsidR="0084457E" w:rsidRDefault="008B731D">
      <w:pPr>
        <w:pStyle w:val="BlockText"/>
      </w:pPr>
      <w:r>
        <w:rPr>
          <w:iCs/>
        </w:rPr>
        <w:t>2. Continued evaluation of methods for weighting for the compositional data as new models are developed and/or changes are made to input data.(Plan Team, November 2018)</w:t>
      </w:r>
    </w:p>
    <w:p w:rsidR="0084457E" w:rsidRDefault="008B731D">
      <w:pPr>
        <w:pStyle w:val="FirstParagraph"/>
      </w:pPr>
      <w:r>
        <w:rPr>
          <w:b/>
          <w:bCs/>
        </w:rPr>
        <w:t>P. Hulson has complete</w:t>
      </w:r>
      <w:r>
        <w:rPr>
          <w:b/>
          <w:bCs/>
        </w:rPr>
        <w:t>d a technical memoranda…</w:t>
      </w:r>
    </w:p>
    <w:p w:rsidR="0084457E" w:rsidRDefault="008B731D">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rsidR="0084457E" w:rsidRDefault="008B731D">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w:t>
      </w:r>
      <w:r>
        <w:t xml:space="preserve">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The new author plans to transition the POP assessment to a Sto</w:t>
      </w:r>
      <w:r>
        <w:t xml:space="preserve">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rsidR="0084457E" w:rsidRDefault="008B731D">
      <w:pPr>
        <w:pStyle w:val="BlockText"/>
      </w:pPr>
      <w:r>
        <w:rPr>
          <w:iCs/>
        </w:rPr>
        <w:t>4. Incorporation of hydroacoustic information into the assessment as the species are regular</w:t>
      </w:r>
      <w:r>
        <w:rPr>
          <w:iCs/>
        </w:rPr>
        <w:t>ly found throughout the water column. Exploration of using the raw acoustic survey lengths, the acoustic abundance weighted length compositions, or using the bottom trawl survey selectivity as a proxy. (SSC, December 2018; September 2019; Plan Team, Novemb</w:t>
      </w:r>
      <w:r>
        <w:rPr>
          <w:iCs/>
        </w:rPr>
        <w:t>er 2020; SSC, December 2020)</w:t>
      </w:r>
    </w:p>
    <w:p w:rsidR="0084457E" w:rsidRDefault="008B731D">
      <w:pPr>
        <w:pStyle w:val="FirstParagraph"/>
      </w:pPr>
      <w:r>
        <w:t>POP biomass estimates from the hydro-acoustic survey are availble from 2013 onwards. The authors have elected to continue reporting these values in the SAFE for for full operational assessments; as in 2021 these data are not in</w:t>
      </w:r>
      <w:r>
        <w:t>cluded in the base model. This data source will be considered as POP is transitioned to a new modeling framework by a new author in subsequent cycles.</w:t>
      </w:r>
    </w:p>
    <w:p w:rsidR="0084457E" w:rsidRDefault="008B731D">
      <w:pPr>
        <w:pStyle w:val="BlockText"/>
      </w:pPr>
      <w:r>
        <w:rPr>
          <w:iCs/>
        </w:rPr>
        <w:t>5. Re-examination of fishery-dependent information, e.g., how age samples are being collected. (SSC, Dece</w:t>
      </w:r>
      <w:r>
        <w:rPr>
          <w:iCs/>
        </w:rPr>
        <w:t>mber 2018; SSC, December 2020)</w:t>
      </w:r>
    </w:p>
    <w:p w:rsidR="0084457E" w:rsidRDefault="008B731D">
      <w:pPr>
        <w:pStyle w:val="FirstParagraph"/>
      </w:pPr>
      <w:r>
        <w:lastRenderedPageBreak/>
        <w:t>This topic has not been revisited this cycle, as the authors suspect that deeper investigations into data weighting will be illustrative of the value of revisiting data collection methods. This comment will be considered as P</w:t>
      </w:r>
      <w:r>
        <w:t>OP is transitioned to a new modeling framework by a new author in subsequent cycles.</w:t>
      </w:r>
    </w:p>
    <w:p w:rsidR="0084457E" w:rsidRDefault="008B731D">
      <w:pPr>
        <w:pStyle w:val="BlockText"/>
      </w:pPr>
      <w:r>
        <w:rPr>
          <w:iCs/>
        </w:rPr>
        <w:t>6. Examination of catchability, which has been an ongoing issue for POP and other rockfish species, coupled with selectivity (SSC, December 2018; Plan Team, November 2019;</w:t>
      </w:r>
      <w:r>
        <w:rPr>
          <w:iCs/>
        </w:rPr>
        <w:t xml:space="preserve"> SSC, December 2019; SSC, December 2020)</w:t>
      </w:r>
    </w:p>
    <w:p w:rsidR="0084457E" w:rsidRDefault="008B731D">
      <w:pPr>
        <w:pStyle w:val="FirstParagraph"/>
      </w:pPr>
      <w:r>
        <w:t xml:space="preserve">A manuscript is currently in preparation by P. Hulson to inform priors for catchability. The authorship team plans to transition to a framework where </w:t>
      </w:r>
      <m:oMath>
        <m:r>
          <w:rPr>
            <w:rFonts w:ascii="Cambria Math" w:hAnsi="Cambria Math"/>
          </w:rPr>
          <m:t>q</m:t>
        </m:r>
      </m:oMath>
      <w:r>
        <w:t xml:space="preserve"> is calculated analytically and selectivity is estimated with g</w:t>
      </w:r>
      <w:r>
        <w:t xml:space="preserve">reater flexibility in future cycles. The current cycle has not changed the configuration of </w:t>
      </w:r>
      <m:oMath>
        <m:r>
          <w:rPr>
            <w:rFonts w:ascii="Cambria Math" w:hAnsi="Cambria Math"/>
          </w:rPr>
          <m:t>q</m:t>
        </m:r>
      </m:oMath>
      <w:r>
        <w:t xml:space="preserve"> from 2021.</w:t>
      </w:r>
    </w:p>
    <w:p w:rsidR="0084457E" w:rsidRDefault="008B731D">
      <w:pPr>
        <w:pStyle w:val="BlockText"/>
      </w:pPr>
      <w:r>
        <w:rPr>
          <w:iCs/>
        </w:rPr>
        <w:t>7. Evaluate the impacts of using a VAST model for POP abundance and/or apportionment. (SSC, December 2018; Plan Team, November 2019; SSC, December 201</w:t>
      </w:r>
      <w:r>
        <w:rPr>
          <w:iCs/>
        </w:rPr>
        <w:t>9)</w:t>
      </w:r>
    </w:p>
    <w:p w:rsidR="0084457E" w:rsidRDefault="008B731D">
      <w:pPr>
        <w:pStyle w:val="FirstParagraph"/>
      </w:pPr>
      <w:r>
        <w:t>Previous investigations have shown the model to be sensitive to the biomass index used (VAST vs. design-based). While the trajectory of both indices is similar (Figure 10.1), the uncertainty for the VAST index is lower, and means are generally higher; t</w:t>
      </w:r>
      <w:r>
        <w:t>hese discrepancies appear to have some spatial patterns that are not yet fully understood. Following the CIE panel’s recommendation, the base model used for POP assessment will continue fitting to the design-based estimates. The AFSC’s Groundfish Assessmen</w:t>
      </w:r>
      <w:r>
        <w:t>t Program (GAP) has formed a technical working group to resolve model based estimates of trawl surveys. The assessment authors will consider their advice in developing future versions of this model. Please consult the Appendices of the last full assessment</w:t>
      </w:r>
      <w:r>
        <w:t xml:space="preserve"> for more discussion of this topic.</w:t>
      </w:r>
    </w:p>
    <w:p w:rsidR="0084457E" w:rsidRDefault="008B731D">
      <w:pPr>
        <w:pStyle w:val="CaptionedFigure"/>
      </w:pPr>
      <w:r>
        <w:rPr>
          <w:noProof/>
        </w:rPr>
        <w:drawing>
          <wp:inline distT="0" distB="0" distL="0" distR="0">
            <wp:extent cx="5504749" cy="3669832"/>
            <wp:effectExtent l="0" t="0" r="0" b="0"/>
            <wp:docPr id="26" name="Picture" descr="Figure 10.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8"/>
                    <a:stretch>
                      <a:fillRect/>
                    </a:stretch>
                  </pic:blipFill>
                  <pic:spPr bwMode="auto">
                    <a:xfrm>
                      <a:off x="0" y="0"/>
                      <a:ext cx="5504749" cy="3669832"/>
                    </a:xfrm>
                    <a:prstGeom prst="rect">
                      <a:avLst/>
                    </a:prstGeom>
                    <a:noFill/>
                    <a:ln w="9525">
                      <a:noFill/>
                      <a:headEnd/>
                      <a:tailEnd/>
                    </a:ln>
                  </pic:spPr>
                </pic:pic>
              </a:graphicData>
            </a:graphic>
          </wp:inline>
        </w:drawing>
      </w:r>
    </w:p>
    <w:p w:rsidR="0084457E" w:rsidRDefault="008B731D">
      <w:pPr>
        <w:pStyle w:val="ImageCaption"/>
      </w:pPr>
      <w:bookmarkStart w:id="6" w:name="fig:vastcompare"/>
      <w:bookmarkEnd w:id="6"/>
      <w:r>
        <w:t>Figure 10.1. Comparison of indices of relative abundance derived from a model (VAST, grey points through 2021) or using the survey design (blue points, through 2023). Vertical bars are 95% confidence intervals.</w:t>
      </w:r>
    </w:p>
    <w:p w:rsidR="0084457E" w:rsidRDefault="008B731D">
      <w:pPr>
        <w:pStyle w:val="Heading1"/>
      </w:pPr>
      <w:bookmarkStart w:id="7" w:name="introduction"/>
      <w:bookmarkEnd w:id="0"/>
      <w:bookmarkEnd w:id="5"/>
      <w:r>
        <w:lastRenderedPageBreak/>
        <w:t>Introdu</w:t>
      </w:r>
      <w:r>
        <w:t>ction</w:t>
      </w:r>
    </w:p>
    <w:p w:rsidR="0084457E" w:rsidRDefault="008B731D">
      <w:pPr>
        <w:pStyle w:val="BlockText"/>
      </w:pPr>
      <w:r>
        <w:t xml:space="preserve">Operational Update: The reader is referred to the full operational stock assessment (Hulson </w:t>
      </w:r>
      <w:r>
        <w:rPr>
          <w:iCs/>
        </w:rPr>
        <w:t>et al.</w:t>
      </w:r>
      <w:r>
        <w:t xml:space="preserve"> 2021) for the description of POP biology and life history.</w:t>
      </w:r>
    </w:p>
    <w:p w:rsidR="0084457E" w:rsidRDefault="008B731D">
      <w:pPr>
        <w:pStyle w:val="Heading1"/>
      </w:pPr>
      <w:bookmarkStart w:id="8" w:name="fishery"/>
      <w:bookmarkEnd w:id="7"/>
      <w:r>
        <w:t>Fishery</w:t>
      </w:r>
    </w:p>
    <w:p w:rsidR="0084457E" w:rsidRDefault="008B731D">
      <w:pPr>
        <w:pStyle w:val="BlockText"/>
      </w:pPr>
      <w:r>
        <w:t>Operational Update: The reader is referred to the last full operational stock assess</w:t>
      </w:r>
      <w:r>
        <w:t xml:space="preserve">ment assessment (Hulson </w:t>
      </w:r>
      <w:r>
        <w:rPr>
          <w:iCs/>
        </w:rPr>
        <w:t>et al.</w:t>
      </w:r>
      <w:r>
        <w:t xml:space="preserve"> 2021) for the full description of the POP fishery history, fishery effort and CPUE, and information regarding discarding.</w:t>
      </w:r>
    </w:p>
    <w:p w:rsidR="0084457E" w:rsidRDefault="008B731D">
      <w:pPr>
        <w:pStyle w:val="FirstParagraph"/>
      </w:pPr>
      <w:r>
        <w:t xml:space="preserve">Table 1 shows a time series of total catch, total ABC, total OFL and TAC. Relevant management measures </w:t>
      </w:r>
      <w:r>
        <w:t>are shown in Table 2.</w:t>
      </w:r>
    </w:p>
    <w:p w:rsidR="0084457E" w:rsidRDefault="008B731D">
      <w:pPr>
        <w:pStyle w:val="Heading1"/>
      </w:pPr>
      <w:bookmarkStart w:id="9" w:name="data"/>
      <w:bookmarkEnd w:id="8"/>
      <w:r>
        <w:t>Data</w:t>
      </w:r>
    </w:p>
    <w:p w:rsidR="0084457E" w:rsidRDefault="008B731D">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w:t>
      </w:r>
      <w:r>
        <w:t>ction. There was a typographical error in the previous assessment where the Data table indicated that age compositions taken on NMFSC groundfish survey in 1984 and 1987 were included in the model; this was not the case and the table below has been correcte</w:t>
      </w:r>
      <w:r>
        <w:t>d.</w:t>
      </w:r>
    </w:p>
    <w:p w:rsidR="0084457E" w:rsidRDefault="008B731D">
      <w:pPr>
        <w:pStyle w:val="FirstParagraph"/>
      </w:pPr>
      <w:r>
        <w:t>The following table summarizes the data used for this assessment (bold font denotes new data to this year’s assessment).</w:t>
      </w:r>
    </w:p>
    <w:tbl>
      <w:tblPr>
        <w:tblW w:w="0" w:type="auto"/>
        <w:jc w:val="center"/>
        <w:tblLayout w:type="fixed"/>
        <w:tblLook w:val="0420" w:firstRow="1" w:lastRow="0" w:firstColumn="0" w:lastColumn="0" w:noHBand="0" w:noVBand="1"/>
      </w:tblPr>
      <w:tblGrid>
        <w:gridCol w:w="1440"/>
        <w:gridCol w:w="2160"/>
        <w:gridCol w:w="5760"/>
      </w:tblGrid>
      <w:tr w:rsidR="0084457E">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84457E">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1984-1999 (triennial), 2001-2023 (biennial)</w:t>
            </w:r>
          </w:p>
        </w:tc>
      </w:tr>
      <w:tr w:rsidR="0084457E">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84457E">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84457E">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84457E">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rsidR="0084457E" w:rsidRDefault="008B731D">
      <w:pPr>
        <w:pStyle w:val="Heading2"/>
      </w:pPr>
      <w:bookmarkStart w:id="10" w:name="fishery-1"/>
      <w:r>
        <w:t>Fishery</w:t>
      </w:r>
    </w:p>
    <w:p w:rsidR="0084457E" w:rsidRDefault="008B731D">
      <w:pPr>
        <w:pStyle w:val="FirstParagraph"/>
      </w:pPr>
      <w:r>
        <w:t>Catches as used in the model are shown in Table 1; discards are not used in the model. Fishery-dependent compositional data (catch-at-length and catch-at-age, and associated input sample sizes) are shown in Tables 3 and 4</w:t>
      </w:r>
      <w:r>
        <w:t>, respectively.</w:t>
      </w:r>
    </w:p>
    <w:p w:rsidR="0084457E" w:rsidRDefault="008B731D">
      <w:pPr>
        <w:pStyle w:val="Heading2"/>
      </w:pPr>
      <w:bookmarkStart w:id="11" w:name="survey"/>
      <w:bookmarkEnd w:id="10"/>
      <w:r>
        <w:t>Survey</w:t>
      </w:r>
    </w:p>
    <w:p w:rsidR="0084457E" w:rsidRDefault="008B731D">
      <w:pPr>
        <w:pStyle w:val="FirstParagraph"/>
      </w:pPr>
      <w:r>
        <w:t>Survey biomass estimates and associated sampling variability (annual CVs) are shown in Table 5. Suvey compositional data (survey catch-at-age and associated input sample sizes) are shown in Table 6.</w:t>
      </w:r>
    </w:p>
    <w:p w:rsidR="0084457E" w:rsidRDefault="008B731D">
      <w:pPr>
        <w:pStyle w:val="Heading2"/>
      </w:pPr>
      <w:bookmarkStart w:id="12" w:name="Xdffeb7afbc1cd8d4638e9caaa153268ed381f5e"/>
      <w:bookmarkEnd w:id="11"/>
      <w:r>
        <w:lastRenderedPageBreak/>
        <w:t>Other time series data used in the</w:t>
      </w:r>
      <w:r>
        <w:t xml:space="preserve"> assessment</w:t>
      </w:r>
    </w:p>
    <w:p w:rsidR="0084457E" w:rsidRDefault="008B731D">
      <w:pPr>
        <w:pStyle w:val="FirstParagraph"/>
      </w:pPr>
      <w:r>
        <w:t>The input size-at-age matrices are time-varying in this assessment. The matrices corresponding to the recent time period are updated with the availability of new survey data. The parameters used to inform these matrices, and a comparison betwee</w:t>
      </w:r>
      <w:r>
        <w:t xml:space="preserve">n previous and current values, are provided in the </w:t>
      </w:r>
      <w:hyperlink w:anchor="parest">
        <w:r>
          <w:rPr>
            <w:rStyle w:val="Hyperlink"/>
          </w:rPr>
          <w:t>Modeling Section</w:t>
        </w:r>
      </w:hyperlink>
      <w:r>
        <w:t>.</w:t>
      </w:r>
    </w:p>
    <w:p w:rsidR="0084457E" w:rsidRDefault="008B731D">
      <w:pPr>
        <w:pStyle w:val="Heading1"/>
      </w:pPr>
      <w:bookmarkStart w:id="13" w:name="analytical-approach"/>
      <w:bookmarkEnd w:id="9"/>
      <w:bookmarkEnd w:id="12"/>
      <w:r>
        <w:t>Analytical approach</w:t>
      </w:r>
    </w:p>
    <w:p w:rsidR="0084457E" w:rsidRDefault="008B731D">
      <w:pPr>
        <w:pStyle w:val="BlockText"/>
      </w:pPr>
      <w:r>
        <w:t>Operational Update: The data description for POP has been truncated to highlight relevant details and changes made for this cycle. The rea</w:t>
      </w:r>
      <w:r>
        <w:t xml:space="preserve">der is referred to the last full assessment (Hulson </w:t>
      </w:r>
      <w:r>
        <w:rPr>
          <w:iCs/>
        </w:rPr>
        <w:t>et al.</w:t>
      </w:r>
      <w:r>
        <w:t xml:space="preserve"> 2021) for the entirety of this section.</w:t>
      </w:r>
    </w:p>
    <w:p w:rsidR="0084457E" w:rsidRDefault="008B731D">
      <w:pPr>
        <w:pStyle w:val="Heading2"/>
      </w:pPr>
      <w:bookmarkStart w:id="14" w:name="general-model-structure"/>
      <w:r>
        <w:t>General Model Structure</w:t>
      </w:r>
    </w:p>
    <w:p w:rsidR="0084457E" w:rsidRDefault="008B731D">
      <w:pPr>
        <w:pStyle w:val="FirstParagraph"/>
      </w:pPr>
      <w:r>
        <w:t>The model structure used for this Operational Update is unchanged from 2021. The POP assessment is a single-sex, age-structured stati</w:t>
      </w:r>
      <w:r>
        <w:t xml:space="preserve">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w:t>
      </w:r>
      <w:r>
        <w:t xml:space="preserve">ed in the </w:t>
      </w:r>
      <w:hyperlink w:anchor="appxeqs">
        <w:r>
          <w:rPr>
            <w:rStyle w:val="Hyperlink"/>
          </w:rPr>
          <w:t>Appendix</w:t>
        </w:r>
      </w:hyperlink>
      <w:r>
        <w:t>.</w:t>
      </w:r>
    </w:p>
    <w:p w:rsidR="0084457E" w:rsidRDefault="008B731D">
      <w:pPr>
        <w:pStyle w:val="Heading2"/>
      </w:pPr>
      <w:bookmarkStart w:id="15" w:name="description-of-base-model"/>
      <w:bookmarkEnd w:id="14"/>
      <w:r>
        <w:t>Description of Base Model</w:t>
      </w:r>
    </w:p>
    <w:p w:rsidR="0084457E" w:rsidRDefault="008B731D">
      <w:pPr>
        <w:pStyle w:val="FirstParagraph"/>
      </w:pPr>
      <w:r>
        <w:t>Given the change in lead authorship and results of the CIE review, this model is an Operational Update. The configuration matches the accepted model from 2021, with updated data. A</w:t>
      </w:r>
      <w:r>
        <w:t xml:space="preserve"> full revision to the modeling framework is anticipated in the next cycle. There are no alternative models presented here.</w:t>
      </w:r>
    </w:p>
    <w:p w:rsidR="0084457E" w:rsidRDefault="008B731D">
      <w:pPr>
        <w:pStyle w:val="Heading2"/>
      </w:pPr>
      <w:bookmarkStart w:id="16" w:name="parest"/>
      <w:bookmarkEnd w:id="15"/>
      <w:r>
        <w:t>Parameters Estimated Outside the Assessment Model</w:t>
      </w:r>
    </w:p>
    <w:p w:rsidR="0084457E" w:rsidRDefault="008B731D">
      <w:pPr>
        <w:pStyle w:val="FirstParagraph"/>
      </w:pPr>
      <w:r>
        <w:t>Values estimated outside the assessment include the parameters of the von Bertalanf</w:t>
      </w:r>
      <w:r>
        <w:t>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w:t>
      </w:r>
      <w:r>
        <w:t>ues used to specify size-at-age probability matrices for the 1980s to present are updated using new age and length data from the trawl survey.</w:t>
      </w:r>
    </w:p>
    <w:p w:rsidR="0084457E" w:rsidRDefault="008B731D">
      <w:pPr>
        <w:pStyle w:val="BodyText"/>
      </w:pPr>
      <w:r>
        <w:t>A comparison of these values is as follows:</w:t>
      </w:r>
    </w:p>
    <w:tbl>
      <w:tblPr>
        <w:tblStyle w:val="Table"/>
        <w:tblW w:w="5000" w:type="pct"/>
        <w:tblLook w:val="0020" w:firstRow="1" w:lastRow="0" w:firstColumn="0" w:lastColumn="0" w:noHBand="0" w:noVBand="0"/>
      </w:tblPr>
      <w:tblGrid>
        <w:gridCol w:w="6614"/>
        <w:gridCol w:w="1295"/>
        <w:gridCol w:w="1451"/>
      </w:tblGrid>
      <w:tr w:rsidR="0084457E">
        <w:trPr>
          <w:tblHeader/>
        </w:trPr>
        <w:tc>
          <w:tcPr>
            <w:tcW w:w="0" w:type="auto"/>
          </w:tcPr>
          <w:p w:rsidR="0084457E" w:rsidRDefault="008B731D">
            <w:pPr>
              <w:pStyle w:val="Compact"/>
            </w:pPr>
            <w:r>
              <w:t>Symbol, Description</w:t>
            </w:r>
          </w:p>
        </w:tc>
        <w:tc>
          <w:tcPr>
            <w:tcW w:w="0" w:type="auto"/>
          </w:tcPr>
          <w:p w:rsidR="0084457E" w:rsidRDefault="008B731D">
            <w:pPr>
              <w:pStyle w:val="Compact"/>
            </w:pPr>
            <w:r>
              <w:t>2021 Value</w:t>
            </w:r>
          </w:p>
        </w:tc>
        <w:tc>
          <w:tcPr>
            <w:tcW w:w="0" w:type="auto"/>
          </w:tcPr>
          <w:p w:rsidR="0084457E" w:rsidRDefault="008B731D">
            <w:pPr>
              <w:pStyle w:val="Compact"/>
            </w:pPr>
            <w:r>
              <w:t>Updated Value</w:t>
            </w:r>
          </w:p>
        </w:tc>
      </w:tr>
      <w:tr w:rsidR="0084457E">
        <w:tc>
          <w:tcPr>
            <w:tcW w:w="0" w:type="auto"/>
          </w:tcPr>
          <w:p w:rsidR="0084457E" w:rsidRDefault="008B731D">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asymptotic length</w:t>
            </w:r>
          </w:p>
        </w:tc>
        <w:tc>
          <w:tcPr>
            <w:tcW w:w="0" w:type="auto"/>
          </w:tcPr>
          <w:p w:rsidR="0084457E" w:rsidRDefault="008B731D">
            <w:pPr>
              <w:pStyle w:val="Compact"/>
            </w:pPr>
            <w:r>
              <w:t>41.1 cm</w:t>
            </w:r>
          </w:p>
        </w:tc>
        <w:tc>
          <w:tcPr>
            <w:tcW w:w="0" w:type="auto"/>
          </w:tcPr>
          <w:p w:rsidR="0084457E" w:rsidRDefault="008B731D">
            <w:pPr>
              <w:pStyle w:val="Compact"/>
            </w:pPr>
            <w:r>
              <w:t>unchanged</w:t>
            </w:r>
          </w:p>
        </w:tc>
      </w:tr>
      <w:tr w:rsidR="0084457E">
        <w:tc>
          <w:tcPr>
            <w:tcW w:w="0" w:type="auto"/>
          </w:tcPr>
          <w:p w:rsidR="0084457E" w:rsidRDefault="008B731D">
            <w:pPr>
              <w:pStyle w:val="Compact"/>
            </w:pPr>
            <m:oMath>
              <m:r>
                <w:rPr>
                  <w:rFonts w:ascii="Cambria Math" w:hAnsi="Cambria Math"/>
                </w:rPr>
                <m:t>κ</m:t>
              </m:r>
            </m:oMath>
            <w:r>
              <w:t>, growth rate</w:t>
            </w:r>
          </w:p>
        </w:tc>
        <w:tc>
          <w:tcPr>
            <w:tcW w:w="0" w:type="auto"/>
          </w:tcPr>
          <w:p w:rsidR="0084457E" w:rsidRDefault="008B731D">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rsidR="0084457E" w:rsidRDefault="008B731D">
            <w:pPr>
              <w:pStyle w:val="Compact"/>
            </w:pPr>
            <w:r>
              <w:t>unchanged</w:t>
            </w:r>
          </w:p>
        </w:tc>
      </w:tr>
      <w:tr w:rsidR="0084457E">
        <w:tc>
          <w:tcPr>
            <w:tcW w:w="0" w:type="auto"/>
          </w:tcPr>
          <w:p w:rsidR="0084457E" w:rsidRDefault="008B731D">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t>, age at length zero</w:t>
            </w:r>
          </w:p>
        </w:tc>
        <w:tc>
          <w:tcPr>
            <w:tcW w:w="0" w:type="auto"/>
          </w:tcPr>
          <w:p w:rsidR="0084457E" w:rsidRDefault="008B731D">
            <w:pPr>
              <w:pStyle w:val="Compact"/>
            </w:pPr>
            <w:r>
              <w:t>-0.49</w:t>
            </w:r>
          </w:p>
        </w:tc>
        <w:tc>
          <w:tcPr>
            <w:tcW w:w="0" w:type="auto"/>
          </w:tcPr>
          <w:p w:rsidR="0084457E" w:rsidRDefault="008B731D">
            <w:pPr>
              <w:pStyle w:val="Compact"/>
            </w:pPr>
            <w:r>
              <w:t>-0.51</w:t>
            </w:r>
          </w:p>
        </w:tc>
      </w:tr>
      <w:tr w:rsidR="0084457E">
        <w:tc>
          <w:tcPr>
            <w:tcW w:w="0" w:type="auto"/>
          </w:tcPr>
          <w:p w:rsidR="0084457E" w:rsidRDefault="008B731D">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asymptotic weight</w:t>
            </w:r>
          </w:p>
        </w:tc>
        <w:tc>
          <w:tcPr>
            <w:tcW w:w="0" w:type="auto"/>
          </w:tcPr>
          <w:p w:rsidR="0084457E" w:rsidRDefault="008B731D">
            <w:pPr>
              <w:pStyle w:val="Compact"/>
            </w:pPr>
            <w:r>
              <w:t>901 g</w:t>
            </w:r>
          </w:p>
        </w:tc>
        <w:tc>
          <w:tcPr>
            <w:tcW w:w="0" w:type="auto"/>
          </w:tcPr>
          <w:p w:rsidR="0084457E" w:rsidRDefault="008B731D">
            <w:pPr>
              <w:pStyle w:val="Compact"/>
            </w:pPr>
            <w:r>
              <w:t>899 g</w:t>
            </w:r>
          </w:p>
        </w:tc>
      </w:tr>
      <w:tr w:rsidR="0084457E">
        <w:tc>
          <w:tcPr>
            <w:tcW w:w="0" w:type="auto"/>
          </w:tcPr>
          <w:p w:rsidR="0084457E" w:rsidRDefault="008B731D">
            <w:pPr>
              <w:pStyle w:val="Compact"/>
            </w:pPr>
            <m:oMath>
              <m:r>
                <w:rPr>
                  <w:rFonts w:ascii="Cambria Math" w:hAnsi="Cambria Math"/>
                </w:rPr>
                <m:t>k</m:t>
              </m:r>
            </m:oMath>
            <w:r>
              <w:t>, weight-at-age growth rate</w:t>
            </w:r>
          </w:p>
        </w:tc>
        <w:tc>
          <w:tcPr>
            <w:tcW w:w="0" w:type="auto"/>
          </w:tcPr>
          <w:p w:rsidR="0084457E" w:rsidRDefault="008B731D">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rsidR="0084457E" w:rsidRDefault="008B731D">
            <w:pPr>
              <w:pStyle w:val="Compact"/>
            </w:pPr>
            <w:r>
              <w:t>unchanged</w:t>
            </w:r>
          </w:p>
        </w:tc>
      </w:tr>
      <w:tr w:rsidR="0084457E">
        <w:tc>
          <w:tcPr>
            <w:tcW w:w="0" w:type="auto"/>
          </w:tcPr>
          <w:p w:rsidR="0084457E" w:rsidRDefault="008B731D">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t>, age at weight zero</w:t>
            </w:r>
          </w:p>
        </w:tc>
        <w:tc>
          <w:tcPr>
            <w:tcW w:w="0" w:type="auto"/>
          </w:tcPr>
          <w:p w:rsidR="0084457E" w:rsidRDefault="008B731D">
            <w:pPr>
              <w:pStyle w:val="Compact"/>
            </w:pPr>
            <w:r>
              <w:t>-0.37</w:t>
            </w:r>
          </w:p>
        </w:tc>
        <w:tc>
          <w:tcPr>
            <w:tcW w:w="0" w:type="auto"/>
          </w:tcPr>
          <w:p w:rsidR="0084457E" w:rsidRDefault="008B731D">
            <w:pPr>
              <w:pStyle w:val="Compact"/>
            </w:pPr>
            <w:r>
              <w:t>-0.38</w:t>
            </w:r>
          </w:p>
        </w:tc>
      </w:tr>
      <w:tr w:rsidR="0084457E">
        <w:tc>
          <w:tcPr>
            <w:tcW w:w="0" w:type="auto"/>
          </w:tcPr>
          <w:p w:rsidR="0084457E" w:rsidRDefault="008B731D">
            <w:pPr>
              <w:pStyle w:val="Compact"/>
            </w:pPr>
            <m:oMath>
              <m:r>
                <w:rPr>
                  <w:rFonts w:ascii="Cambria Math" w:hAnsi="Cambria Math"/>
                </w:rPr>
                <m:t>a</m:t>
              </m:r>
            </m:oMath>
            <w:r>
              <w:t xml:space="preserve">, </w:t>
            </w:r>
            <m:oMath>
              <m:r>
                <w:rPr>
                  <w:rFonts w:ascii="Cambria Math" w:hAnsi="Cambria Math"/>
                </w:rPr>
                <m:t>b</m:t>
              </m:r>
            </m:oMath>
            <w:r>
              <w:t>, slope and intercept of linear relationship between sd(length at age) and age, post 1980s</w:t>
            </w:r>
          </w:p>
        </w:tc>
        <w:tc>
          <w:tcPr>
            <w:tcW w:w="0" w:type="auto"/>
          </w:tcPr>
          <w:p w:rsidR="0084457E" w:rsidRDefault="008B731D">
            <w:pPr>
              <w:pStyle w:val="Compact"/>
            </w:pPr>
            <w:r>
              <w:t>-0.02, 2.18</w:t>
            </w:r>
          </w:p>
        </w:tc>
        <w:tc>
          <w:tcPr>
            <w:tcW w:w="0" w:type="auto"/>
          </w:tcPr>
          <w:p w:rsidR="0084457E" w:rsidRDefault="008B731D">
            <w:pPr>
              <w:pStyle w:val="Compact"/>
            </w:pPr>
            <w:r>
              <w:t>-0.02, 2.17</w:t>
            </w:r>
          </w:p>
        </w:tc>
      </w:tr>
    </w:tbl>
    <w:p w:rsidR="0084457E" w:rsidRDefault="008B731D">
      <w:pPr>
        <w:pStyle w:val="BodyText"/>
      </w:pPr>
      <w:r>
        <w:lastRenderedPageBreak/>
        <w:t>An exploratory model was run wherein the 2021 size-at-age probability matrix for 1980-present was used instead of the updated matrix; estima</w:t>
      </w:r>
      <w:r>
        <w:t>ted female spawning biomass and total (2+ biomass) for 2024 varied by less than 0.16%.</w:t>
      </w:r>
    </w:p>
    <w:p w:rsidR="0084457E" w:rsidRDefault="008B731D">
      <w:pPr>
        <w:pStyle w:val="Heading2"/>
      </w:pPr>
      <w:bookmarkStart w:id="17" w:name="X6b8b2176d5b312c41a18cd7ba30da12d85624da"/>
      <w:bookmarkEnd w:id="16"/>
      <w:r>
        <w:t>Parameters Estimated Inside the Assessment Model</w:t>
      </w:r>
    </w:p>
    <w:p w:rsidR="0084457E" w:rsidRDefault="008B731D">
      <w:pPr>
        <w:pStyle w:val="FirstParagraph"/>
      </w:pPr>
      <w:r>
        <w:t>The parameters estimated conditionally inside the assessment model are listed in the table below.</w:t>
      </w:r>
    </w:p>
    <w:p w:rsidR="0084457E" w:rsidRDefault="008B731D">
      <w:pPr>
        <w:pStyle w:val="TableCaption"/>
      </w:pPr>
      <w:r>
        <w:t>Parameters estimated w</w:t>
      </w:r>
      <w:r>
        <w:t>ithin the assessment model.</w:t>
      </w:r>
    </w:p>
    <w:tbl>
      <w:tblPr>
        <w:tblStyle w:val="Table"/>
        <w:tblW w:w="5000" w:type="pct"/>
        <w:tblLook w:val="0020" w:firstRow="1" w:lastRow="0" w:firstColumn="0" w:lastColumn="0" w:noHBand="0" w:noVBand="0"/>
        <w:tblCaption w:val="Parameters estimated within the assessment model."/>
      </w:tblPr>
      <w:tblGrid>
        <w:gridCol w:w="5176"/>
        <w:gridCol w:w="2780"/>
        <w:gridCol w:w="1404"/>
      </w:tblGrid>
      <w:tr w:rsidR="0084457E">
        <w:trPr>
          <w:tblHeader/>
        </w:trPr>
        <w:tc>
          <w:tcPr>
            <w:tcW w:w="0" w:type="auto"/>
          </w:tcPr>
          <w:p w:rsidR="0084457E" w:rsidRDefault="008B731D">
            <w:pPr>
              <w:pStyle w:val="Compact"/>
            </w:pPr>
            <w:r>
              <w:t>Parameter</w:t>
            </w:r>
          </w:p>
        </w:tc>
        <w:tc>
          <w:tcPr>
            <w:tcW w:w="0" w:type="auto"/>
          </w:tcPr>
          <w:p w:rsidR="0084457E" w:rsidRDefault="008B731D">
            <w:pPr>
              <w:pStyle w:val="Compact"/>
            </w:pPr>
            <w:r>
              <w:t>Symbol</w:t>
            </w:r>
          </w:p>
        </w:tc>
        <w:tc>
          <w:tcPr>
            <w:tcW w:w="0" w:type="auto"/>
          </w:tcPr>
          <w:p w:rsidR="0084457E" w:rsidRDefault="008B731D">
            <w:pPr>
              <w:pStyle w:val="Compact"/>
            </w:pPr>
            <w:r>
              <w:t>Number</w:t>
            </w:r>
          </w:p>
        </w:tc>
      </w:tr>
      <w:tr w:rsidR="0084457E">
        <w:tc>
          <w:tcPr>
            <w:tcW w:w="0" w:type="auto"/>
          </w:tcPr>
          <w:p w:rsidR="0084457E" w:rsidRDefault="008B731D">
            <w:pPr>
              <w:pStyle w:val="Compact"/>
            </w:pPr>
            <w:r>
              <w:t>Natural mortality</w:t>
            </w:r>
          </w:p>
        </w:tc>
        <w:tc>
          <w:tcPr>
            <w:tcW w:w="0" w:type="auto"/>
          </w:tcPr>
          <w:p w:rsidR="0084457E" w:rsidRDefault="008B731D">
            <w:pPr>
              <w:pStyle w:val="Compact"/>
            </w:pPr>
            <m:oMathPara>
              <m:oMath>
                <m:r>
                  <w:rPr>
                    <w:rFonts w:ascii="Cambria Math" w:hAnsi="Cambria Math"/>
                  </w:rPr>
                  <m:t>M</m:t>
                </m:r>
              </m:oMath>
            </m:oMathPara>
          </w:p>
        </w:tc>
        <w:tc>
          <w:tcPr>
            <w:tcW w:w="0" w:type="auto"/>
          </w:tcPr>
          <w:p w:rsidR="0084457E" w:rsidRDefault="008B731D">
            <w:pPr>
              <w:pStyle w:val="Compact"/>
            </w:pPr>
            <w:r>
              <w:t>1</w:t>
            </w:r>
          </w:p>
        </w:tc>
      </w:tr>
      <w:tr w:rsidR="0084457E">
        <w:tc>
          <w:tcPr>
            <w:tcW w:w="0" w:type="auto"/>
          </w:tcPr>
          <w:p w:rsidR="0084457E" w:rsidRDefault="008B731D">
            <w:pPr>
              <w:pStyle w:val="Compact"/>
            </w:pPr>
            <w:r>
              <w:t>Survey catchability</w:t>
            </w:r>
          </w:p>
        </w:tc>
        <w:tc>
          <w:tcPr>
            <w:tcW w:w="0" w:type="auto"/>
          </w:tcPr>
          <w:p w:rsidR="0084457E" w:rsidRDefault="008B731D">
            <w:pPr>
              <w:pStyle w:val="Compact"/>
            </w:pPr>
            <m:oMathPara>
              <m:oMath>
                <m:r>
                  <w:rPr>
                    <w:rFonts w:ascii="Cambria Math" w:hAnsi="Cambria Math"/>
                  </w:rPr>
                  <m:t>q</m:t>
                </m:r>
              </m:oMath>
            </m:oMathPara>
          </w:p>
        </w:tc>
        <w:tc>
          <w:tcPr>
            <w:tcW w:w="0" w:type="auto"/>
          </w:tcPr>
          <w:p w:rsidR="0084457E" w:rsidRDefault="008B731D">
            <w:pPr>
              <w:pStyle w:val="Compact"/>
            </w:pPr>
            <w:r>
              <w:t>1</w:t>
            </w:r>
          </w:p>
        </w:tc>
      </w:tr>
      <w:tr w:rsidR="0084457E">
        <w:tc>
          <w:tcPr>
            <w:tcW w:w="0" w:type="auto"/>
          </w:tcPr>
          <w:p w:rsidR="0084457E" w:rsidRDefault="008B731D">
            <w:pPr>
              <w:pStyle w:val="Compact"/>
            </w:pPr>
            <w:r>
              <w:t>log(mean recruitment)</w:t>
            </w:r>
          </w:p>
        </w:tc>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rsidR="0084457E" w:rsidRDefault="008B731D">
            <w:pPr>
              <w:pStyle w:val="Compact"/>
            </w:pPr>
            <w:r>
              <w:t>1</w:t>
            </w:r>
          </w:p>
        </w:tc>
      </w:tr>
      <w:tr w:rsidR="0084457E">
        <w:tc>
          <w:tcPr>
            <w:tcW w:w="0" w:type="auto"/>
          </w:tcPr>
          <w:p w:rsidR="0084457E" w:rsidRDefault="008B731D">
            <w:pPr>
              <w:pStyle w:val="Compact"/>
            </w:pPr>
            <w:r>
              <w:t>Recruitment variability</w:t>
            </w:r>
          </w:p>
        </w:tc>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rsidR="0084457E" w:rsidRDefault="008B731D">
            <w:pPr>
              <w:pStyle w:val="Compact"/>
            </w:pPr>
            <w:r>
              <w:t>1</w:t>
            </w:r>
          </w:p>
        </w:tc>
      </w:tr>
      <w:tr w:rsidR="0084457E">
        <w:tc>
          <w:tcPr>
            <w:tcW w:w="0" w:type="auto"/>
          </w:tcPr>
          <w:p w:rsidR="0084457E" w:rsidRDefault="008B731D">
            <w:pPr>
              <w:pStyle w:val="Compact"/>
            </w:pPr>
            <w:r>
              <w:t>Spawner-per-recruit reference points</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rsidR="0084457E" w:rsidRDefault="008B731D">
            <w:pPr>
              <w:pStyle w:val="Compact"/>
            </w:pPr>
            <w:r>
              <w:t>3</w:t>
            </w:r>
          </w:p>
        </w:tc>
      </w:tr>
      <w:tr w:rsidR="0084457E">
        <w:tc>
          <w:tcPr>
            <w:tcW w:w="0" w:type="auto"/>
          </w:tcPr>
          <w:p w:rsidR="0084457E" w:rsidRDefault="008B731D">
            <w:pPr>
              <w:pStyle w:val="Compact"/>
            </w:pPr>
            <w:r>
              <w:t>Recruitment deviations</w:t>
            </w:r>
          </w:p>
        </w:tc>
        <w:tc>
          <w:tcPr>
            <w:tcW w:w="0" w:type="auto"/>
          </w:tcPr>
          <w:p w:rsidR="0084457E" w:rsidRDefault="008B731D">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rsidR="0084457E" w:rsidRDefault="008B731D">
            <w:pPr>
              <w:pStyle w:val="Compact"/>
            </w:pPr>
            <w:r>
              <w:t>89</w:t>
            </w:r>
          </w:p>
        </w:tc>
      </w:tr>
      <w:tr w:rsidR="0084457E">
        <w:tc>
          <w:tcPr>
            <w:tcW w:w="0" w:type="auto"/>
          </w:tcPr>
          <w:p w:rsidR="0084457E" w:rsidRDefault="008B731D">
            <w:pPr>
              <w:pStyle w:val="Compact"/>
            </w:pPr>
            <w:r>
              <w:t>Average fishing mortality</w:t>
            </w:r>
          </w:p>
        </w:tc>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rsidR="0084457E" w:rsidRDefault="008B731D">
            <w:pPr>
              <w:pStyle w:val="Compact"/>
            </w:pPr>
            <w:r>
              <w:t>1</w:t>
            </w:r>
          </w:p>
        </w:tc>
      </w:tr>
      <w:tr w:rsidR="0084457E">
        <w:tc>
          <w:tcPr>
            <w:tcW w:w="0" w:type="auto"/>
          </w:tcPr>
          <w:p w:rsidR="0084457E" w:rsidRDefault="008B731D">
            <w:pPr>
              <w:pStyle w:val="Compact"/>
            </w:pPr>
            <w:r>
              <w:t>Fishing mortality deviations</w:t>
            </w:r>
          </w:p>
        </w:tc>
        <w:tc>
          <w:tcPr>
            <w:tcW w:w="0" w:type="auto"/>
          </w:tcPr>
          <w:p w:rsidR="0084457E" w:rsidRDefault="008B731D">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rsidR="0084457E" w:rsidRDefault="008B731D">
            <w:pPr>
              <w:pStyle w:val="Compact"/>
            </w:pPr>
            <w:r>
              <w:t>63</w:t>
            </w:r>
          </w:p>
        </w:tc>
      </w:tr>
      <w:tr w:rsidR="0084457E">
        <w:tc>
          <w:tcPr>
            <w:tcW w:w="0" w:type="auto"/>
          </w:tcPr>
          <w:p w:rsidR="0084457E" w:rsidRDefault="008B731D">
            <w:pPr>
              <w:pStyle w:val="Compact"/>
            </w:pPr>
            <w:r>
              <w:t>Fishery selectivity coefficients</w:t>
            </w:r>
          </w:p>
        </w:tc>
        <w:tc>
          <w:tcPr>
            <w:tcW w:w="0" w:type="auto"/>
          </w:tcPr>
          <w:p w:rsidR="0084457E" w:rsidRDefault="008B731D">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rsidR="0084457E" w:rsidRDefault="008B731D">
            <w:pPr>
              <w:pStyle w:val="Compact"/>
            </w:pPr>
            <w:r>
              <w:t>6</w:t>
            </w:r>
          </w:p>
        </w:tc>
      </w:tr>
      <w:tr w:rsidR="0084457E">
        <w:tc>
          <w:tcPr>
            <w:tcW w:w="0" w:type="auto"/>
          </w:tcPr>
          <w:p w:rsidR="0084457E" w:rsidRDefault="008B731D">
            <w:pPr>
              <w:pStyle w:val="Compact"/>
            </w:pPr>
            <w:r>
              <w:t>Survey selectivity coefficients</w:t>
            </w:r>
          </w:p>
        </w:tc>
        <w:tc>
          <w:tcPr>
            <w:tcW w:w="0" w:type="auto"/>
          </w:tcPr>
          <w:p w:rsidR="0084457E" w:rsidRDefault="008B731D">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rsidR="0084457E" w:rsidRDefault="008B731D">
            <w:pPr>
              <w:pStyle w:val="Compact"/>
            </w:pPr>
            <w:r>
              <w:t>2</w:t>
            </w:r>
          </w:p>
        </w:tc>
      </w:tr>
      <w:tr w:rsidR="0084457E">
        <w:tc>
          <w:tcPr>
            <w:tcW w:w="0" w:type="auto"/>
          </w:tcPr>
          <w:p w:rsidR="0084457E" w:rsidRDefault="008B731D">
            <w:pPr>
              <w:pStyle w:val="Compact"/>
            </w:pPr>
            <w:r>
              <w:t>Maturity-at-age coefficients</w:t>
            </w:r>
          </w:p>
        </w:tc>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rsidR="0084457E" w:rsidRDefault="008B731D">
            <w:pPr>
              <w:pStyle w:val="Compact"/>
            </w:pPr>
            <w:r>
              <w:t>2</w:t>
            </w:r>
          </w:p>
        </w:tc>
      </w:tr>
      <w:tr w:rsidR="0084457E">
        <w:tc>
          <w:tcPr>
            <w:tcW w:w="0" w:type="auto"/>
          </w:tcPr>
          <w:p w:rsidR="0084457E" w:rsidRDefault="008B731D">
            <w:pPr>
              <w:pStyle w:val="Compact"/>
            </w:pPr>
            <w:r>
              <w:t>Total</w:t>
            </w:r>
          </w:p>
        </w:tc>
        <w:tc>
          <w:tcPr>
            <w:tcW w:w="0" w:type="auto"/>
          </w:tcPr>
          <w:p w:rsidR="0084457E" w:rsidRDefault="0084457E">
            <w:pPr>
              <w:pStyle w:val="Compact"/>
            </w:pPr>
          </w:p>
        </w:tc>
        <w:tc>
          <w:tcPr>
            <w:tcW w:w="0" w:type="auto"/>
          </w:tcPr>
          <w:p w:rsidR="0084457E" w:rsidRDefault="008B731D">
            <w:pPr>
              <w:pStyle w:val="Compact"/>
            </w:pPr>
            <w:r>
              <w:t>170</w:t>
            </w:r>
          </w:p>
        </w:tc>
      </w:tr>
    </w:tbl>
    <w:p w:rsidR="0084457E" w:rsidRDefault="008B731D">
      <w:pPr>
        <w:pStyle w:val="BodyText"/>
      </w:pPr>
      <w:r>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rsidR="0084457E" w:rsidRDefault="008B731D">
      <w:pPr>
        <w:pStyle w:val="BodyText"/>
      </w:pPr>
      <w:r>
        <w:t>Fishery and survey selectivity are age-based. Fishery selectivity is time-bloc</w:t>
      </w:r>
      <w:r>
        <w:t>ked into four periods, corresponding with large-scale changes in the fishery and management structure (Table 10.2). The period from 1961-1976 is asymptotic (via a two-parameter logistic curve), and the three periods from 1977 onwards are each dome-shaped (</w:t>
      </w:r>
      <w:r>
        <w:t>via an averaged logistic gamma for the second block, and a gamma function for the third and fourth blocks, with two estimated parameters for each block). Bottom trawl survey selectivity is estimated to be asymptotic with a two-parameter logistic curve.</w:t>
      </w:r>
    </w:p>
    <w:p w:rsidR="0084457E" w:rsidRDefault="008B731D">
      <w:pPr>
        <w:pStyle w:val="BodyText"/>
      </w:pPr>
      <w:r>
        <w:t>Mat</w:t>
      </w:r>
      <w:r>
        <w:t>urity-at-age is conditionally estimated within the assessment following the method presented in Hulson et al. (2011). Parameter estimates for maturity-at-age are obtained by fitting two datasets collected on female POP maturity from Lunsford (1999) and Con</w:t>
      </w:r>
      <w:r>
        <w:t>rath and Knoth (2013). Parameters for the logistic function describing maturity-at-age are estimated conditionally within the model so that uncertainty in model results (e.g., ABC) can be linked to uncertainty in maturity parameter estimates.</w:t>
      </w:r>
    </w:p>
    <w:p w:rsidR="0084457E" w:rsidRDefault="008B731D">
      <w:pPr>
        <w:pStyle w:val="Heading1"/>
      </w:pPr>
      <w:bookmarkStart w:id="18" w:name="modeluncertainty"/>
      <w:bookmarkEnd w:id="13"/>
      <w:bookmarkEnd w:id="17"/>
      <w:r>
        <w:t>Model Uncerta</w:t>
      </w:r>
      <w:r>
        <w:t>inty</w:t>
      </w:r>
    </w:p>
    <w:p w:rsidR="0084457E" w:rsidRDefault="008B731D">
      <w:pPr>
        <w:pStyle w:val="FirstParagraph"/>
      </w:pPr>
      <w:r>
        <w:t>Evaluation of model uncertainty is obtained through a Markov Chain Monte Carlo (MCMC) algorithm (Gelman and Rubin 1996). The chain length of the MCMC was 10,000,000 and was thinned to one iteration out of every 2,000. We omit the first 2,000,000 itera</w:t>
      </w:r>
      <w:r>
        <w:t>tions to allow for a burn-in period. We use these MCMC methods to provide further evaluation of uncertainty in the results below including 95% credible intervals for some parameters (computed as the 5th and 95th percentiles of the MCMC samples).</w:t>
      </w:r>
    </w:p>
    <w:p w:rsidR="0084457E" w:rsidRDefault="008B731D">
      <w:pPr>
        <w:pStyle w:val="Heading1"/>
      </w:pPr>
      <w:bookmarkStart w:id="19" w:name="selected-model-results"/>
      <w:bookmarkEnd w:id="18"/>
      <w:r>
        <w:lastRenderedPageBreak/>
        <w:t>Selected M</w:t>
      </w:r>
      <w:r>
        <w:t>odel Results</w:t>
      </w:r>
    </w:p>
    <w:p w:rsidR="0084457E" w:rsidRDefault="008B731D">
      <w:pPr>
        <w:pStyle w:val="BlockText"/>
      </w:pPr>
      <w:r>
        <w:t xml:space="preserve">Operational Update: This section has been condensed to follow the newest guidelines for “Operational Update Assessments” to the best of the Authors’ ability. A minimal set of figures and tables are provided here; links to electronic files for </w:t>
      </w:r>
      <w:r>
        <w:t>supplementary data (e.g., numbers-at-age from the base model) are included in-text.</w:t>
      </w:r>
    </w:p>
    <w:p w:rsidR="0084457E" w:rsidRDefault="008B731D">
      <w:pPr>
        <w:pStyle w:val="FirstParagraph"/>
      </w:pPr>
      <w:r>
        <w:t>The model used in this assessment is the same as the model accepted in 2021 (Model 20.1) with updated data and parameter priors. Model 20.1 with data updated through 2023 g</w:t>
      </w:r>
      <w:r>
        <w:t>enerally results in reasonable fits to the data, estimates biologically plausible parameters, and produces consistent patterns in abundance compared to previous assessments. The assessment model continues to underestimate the trawl biomass since the 2013 s</w:t>
      </w:r>
      <w:r>
        <w:t>urvey, though the retrospective pattern indicates that the model trajectory continues to stabilize with additional assessments, despite the increasing survey observations.</w:t>
      </w:r>
    </w:p>
    <w:p w:rsidR="0084457E" w:rsidRDefault="008B731D">
      <w:pPr>
        <w:pStyle w:val="Heading2"/>
      </w:pPr>
      <w:bookmarkStart w:id="20" w:name="model-evaluation"/>
      <w:r>
        <w:t>Model Evaluation</w:t>
      </w:r>
    </w:p>
    <w:p w:rsidR="0084457E" w:rsidRDefault="008B731D">
      <w:pPr>
        <w:pStyle w:val="Heading3"/>
      </w:pPr>
      <w:bookmarkStart w:id="21" w:name="Xd86a420dd1d88d13cfd8aa9c90fe875836a2afc"/>
      <w:r>
        <w:t>Residual Analysis and Convergence Criteria</w:t>
      </w:r>
    </w:p>
    <w:p w:rsidR="0084457E" w:rsidRDefault="008B731D">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w:t>
      </w:r>
      <w:r>
        <w:t>rns, or different behavior than in previous assessments. The uncertainty around parameter estimates (obtained via MCMC, see below) and related derived quantities were in line with previous models.</w:t>
      </w:r>
    </w:p>
    <w:p w:rsidR="0084457E" w:rsidRDefault="008B731D">
      <w:pPr>
        <w:pStyle w:val="Heading3"/>
      </w:pPr>
      <w:bookmarkStart w:id="22" w:name="X382ded9d542d133f6d2b5130c356bfabbacd3a2"/>
      <w:bookmarkEnd w:id="21"/>
      <w:r>
        <w:t>Parameter Estimates and Parameter Uncertainty</w:t>
      </w:r>
    </w:p>
    <w:p w:rsidR="0084457E" w:rsidRDefault="008B731D">
      <w:pPr>
        <w:pStyle w:val="FirstParagraph"/>
      </w:pPr>
      <w:r>
        <w:t>Table 10.7 li</w:t>
      </w:r>
      <w:r>
        <w:t xml:space="preserve">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w:t>
      </w:r>
      <w:r>
        <w:t>tions from 1935-2023) are shown in figures 10.9 and 10.10, respectively.</w:t>
      </w:r>
    </w:p>
    <w:p w:rsidR="0084457E" w:rsidRDefault="008B731D">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w:t>
      </w:r>
      <w:r>
        <w:t>ograms (Figure 10.8) and credible intervals (Table 10.7). We also use these posterior distributions to show uncertainty around time series estimates of survey biomass (Figure 10.4), total and spawning biomass, fully selected fishing mortality and recruitme</w:t>
      </w:r>
      <w:r>
        <w:t>nt (Figure 10.9).</w:t>
      </w:r>
    </w:p>
    <w:p w:rsidR="0084457E" w:rsidRDefault="008B731D">
      <w:pPr>
        <w:pStyle w:val="BodyText"/>
      </w:pPr>
      <w:r>
        <w:t>Table 10.7 shows the maximum likelihood estimate (MLE) of key parameters with corresponding 95% credible intervals from the MCMC analysis. In 2021, a comparison between standard deviations derived from the Hessian matrix and MCMC indicate</w:t>
      </w:r>
      <w:r>
        <w:t xml:space="preserve">d that uncertainty 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w:t>
      </w:r>
      <w:r>
        <w:t xml:space="preserve">cated by the Hessian approximation. The distributions of these parameters with the exception of natural mortality are slightly skewed with higher means than medians for current spawning biomass and ABC, indicating possibilities of higher biomass estimates </w:t>
      </w:r>
      <w:r>
        <w:t>(Figure 10.9).</w:t>
      </w:r>
    </w:p>
    <w:p w:rsidR="0084457E" w:rsidRDefault="008B731D">
      <w:pPr>
        <w:pStyle w:val="BodyText"/>
      </w:pPr>
      <w:r>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rsidR="0084457E" w:rsidRDefault="008B731D">
      <w:pPr>
        <w:pStyle w:val="Heading3"/>
      </w:pPr>
      <w:bookmarkStart w:id="23" w:name="time-series-results"/>
      <w:bookmarkEnd w:id="22"/>
      <w:r>
        <w:t>Time Series Results</w:t>
      </w:r>
    </w:p>
    <w:p w:rsidR="0084457E" w:rsidRDefault="008B731D">
      <w:pPr>
        <w:pStyle w:val="FirstParagraph"/>
      </w:pPr>
      <w:r>
        <w:rPr>
          <w:i/>
          <w:iCs/>
        </w:rPr>
        <w:t>Definitions:</w:t>
      </w:r>
      <w:r>
        <w:t xml:space="preserve"> Spawning biomass is the estimated weight of mature females. Total biomass is the estiamted weight of a</w:t>
      </w:r>
      <w:r>
        <w:t>ll POP age two and greater. Recruitment is measured as the number of age two POP. Fishing mortality is the mortality at the age the fishery has fully selected the fish.</w:t>
      </w:r>
    </w:p>
    <w:p w:rsidR="0084457E" w:rsidRDefault="008B731D">
      <w:pPr>
        <w:pStyle w:val="BodyText"/>
      </w:pPr>
      <w:r>
        <w:lastRenderedPageBreak/>
        <w:t>Key results have been summarized in Table 8. Model predictions generally fit the data w</w:t>
      </w:r>
      <w:r>
        <w:t xml:space="preserve">ell (Figures 10.3 through 10.4). A comma-separated electronic file containing the estimated numbers-at-age is available at </w:t>
      </w:r>
      <w:hyperlink r:id="rId9">
        <w:r>
          <w:rPr>
            <w:rStyle w:val="Hyperlink"/>
          </w:rPr>
          <w:t>https://github.com/pete-h</w:t>
        </w:r>
        <w:r>
          <w:rPr>
            <w:rStyle w:val="Hyperlink"/>
          </w:rPr>
          <w:t>ulson/goa_pop/blob/main/2023/mgmt/2020.1-2023/processed/naa.csv</w:t>
        </w:r>
      </w:hyperlink>
      <w:r>
        <w:t>.</w:t>
      </w:r>
    </w:p>
    <w:p w:rsidR="0084457E" w:rsidRDefault="008B731D">
      <w:pPr>
        <w:pStyle w:val="Heading4"/>
      </w:pPr>
      <w:bookmarkStart w:id="24" w:name="biomass"/>
      <w:r>
        <w:t>Biomass</w:t>
      </w:r>
    </w:p>
    <w:p w:rsidR="0084457E" w:rsidRDefault="008B731D">
      <w:pPr>
        <w:pStyle w:val="FirstParagraph"/>
      </w:pPr>
      <w:r>
        <w:t>Estimated total biomass gradually increased from a low near 85,000 t in 1980 to over 596,000 t at its peak in 2015 (Figure 10.9).The recent estimates of spawning biomass are nearly at</w:t>
      </w:r>
      <w:r>
        <w:t xml:space="preserve"> historical levels prior to the 1970s. Both trajectories show a rapid increase since 1992, which coincides with an increase in uncertainty. MCMC credible intervals indicate that the historic low is reasonably certain while recent increases are less certain</w:t>
      </w:r>
      <w:r>
        <w:t xml:space="preserve">. Spawning biomass shows a similar trend (Figure 10.9). This is consistent with uncertainty in catchability </w:t>
      </w:r>
      <m:oMath>
        <m:r>
          <w:rPr>
            <w:rFonts w:ascii="Cambria Math" w:hAnsi="Cambria Math"/>
          </w:rPr>
          <m:t>q</m:t>
        </m:r>
      </m:oMath>
      <w:r>
        <w:t xml:space="preserve"> (Figure 10.8), which informs the population scale after the onset of survey data in the later period. The high catchability for POP is supported </w:t>
      </w:r>
      <w:r>
        <w:t>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r>
        <w:t>has increased in response to fitting the large trawl survey biomass estimates since 2013 (Table 10.5, Figure 10.4).</w:t>
      </w:r>
    </w:p>
    <w:p w:rsidR="0084457E" w:rsidRDefault="008B731D">
      <w:pPr>
        <w:pStyle w:val="BodyText"/>
      </w:pPr>
      <w:r>
        <w:t>Age of 50% selection is 5 for the survey and between 7 and 9 years for the fishery (Figure 10.11). Fish are fully selected by both the fishe</w:t>
      </w:r>
      <w:r>
        <w:t>ry and survey between ages 10 and 15. Current fishery selectivity is dome-shaped and with the addition of the recent time block after 2007 matches well with the ages caught by the fishery. Catchability is slightly lower (1.73) than the 2021 estimate (1.82)</w:t>
      </w:r>
      <w:r>
        <w:t>.</w:t>
      </w:r>
    </w:p>
    <w:p w:rsidR="0084457E" w:rsidRDefault="008B731D">
      <w:pPr>
        <w:pStyle w:val="Heading4"/>
      </w:pPr>
      <w:bookmarkStart w:id="25" w:name="fishing-mortality"/>
      <w:bookmarkEnd w:id="24"/>
      <w:r>
        <w:t>Fishing Mortality</w:t>
      </w:r>
    </w:p>
    <w:p w:rsidR="0084457E" w:rsidRDefault="008B731D">
      <w:pPr>
        <w:pStyle w:val="FirstParagraph"/>
      </w:pPr>
      <w:r>
        <w:t xml:space="preserve">Figure 10.12,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w:t>
      </w:r>
      <w:r>
        <w:t xml:space="preserve">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10.9).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and bioma</w:t>
      </w:r>
      <w:r>
        <w:t xml:space="preserve">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rsidR="0084457E" w:rsidRDefault="008B731D">
      <w:pPr>
        <w:pStyle w:val="Heading4"/>
      </w:pPr>
      <w:bookmarkStart w:id="26" w:name="selectivity"/>
      <w:bookmarkEnd w:id="25"/>
      <w:r>
        <w:t>Selectivity</w:t>
      </w:r>
    </w:p>
    <w:p w:rsidR="0084457E" w:rsidRDefault="008B731D">
      <w:pPr>
        <w:pStyle w:val="FirstParagraph"/>
      </w:pPr>
      <w:r>
        <w:t>The estimated selectivity curves are shown in Figure (Figure 10.11</w:t>
      </w:r>
      <w:r>
        <w:t>). The descending limb of the second-to-last time block (ending in 2006) is somewhat more domed (lower values) than the previous model, but the curves are otherwise similar.</w:t>
      </w:r>
    </w:p>
    <w:p w:rsidR="0084457E" w:rsidRDefault="008B731D">
      <w:pPr>
        <w:pStyle w:val="Heading4"/>
      </w:pPr>
      <w:bookmarkStart w:id="27" w:name="recruitment"/>
      <w:bookmarkEnd w:id="26"/>
      <w:r>
        <w:t>Recruitment</w:t>
      </w:r>
    </w:p>
    <w:p w:rsidR="0084457E" w:rsidRDefault="008B731D">
      <w:pPr>
        <w:pStyle w:val="FirstParagraph"/>
      </w:pPr>
      <w:r>
        <w:t>Recruitment (as measured by age-2 fish) for POP is highly variable and</w:t>
      </w:r>
      <w:r>
        <w:t xml:space="preserve"> large recruitment events comprise much of the biomass for future years (Figure 10.9). The model estimates that recruitment was below average from 1975-1985 (Figure 10.10), after which is was above average for many years. The survey age data and the large </w:t>
      </w:r>
      <w:r>
        <w:t xml:space="preserve">survey biomass observations from 2013 onwards suggest that there were strong year classes in 2008, 2010, 2012, 2014 and 2018 (Figure 10.10). However, these recent recruitment events are still uncertain as indicated by the MCMC credible intervals in Figure </w:t>
      </w:r>
      <w:r>
        <w:t>10.10, some of which cross the zero (average) line. The high recruitment estimate of 2018 has been revised downwards from the 2021 assessment with the addition of survey and fishery ages through 2021 and 2022, respectively, and is now of a similar scale to</w:t>
      </w:r>
      <w:r>
        <w:t xml:space="preserve"> earlier estimates.</w:t>
      </w:r>
    </w:p>
    <w:p w:rsidR="0084457E" w:rsidRDefault="008B731D">
      <w:pPr>
        <w:pStyle w:val="BodyText"/>
      </w:pPr>
      <w:r>
        <w:t>POP do not seem to exhibit a stock-recruitment relationship because large recruitment has occurred during periods of high and low biomass (Figure 10.9 and Table 10.8</w:t>
      </w:r>
      <w:r>
        <w:t>). The POP model does not specify an explicit stock-recruitment relationship. The average annual recruitment (in numbers) spawned after 1976 is estimated to be 85,541.</w:t>
      </w:r>
    </w:p>
    <w:p w:rsidR="0084457E" w:rsidRDefault="008B731D">
      <w:pPr>
        <w:pStyle w:val="Heading3"/>
      </w:pPr>
      <w:bookmarkStart w:id="28" w:name="retrospective-and-historical-analysis"/>
      <w:bookmarkEnd w:id="23"/>
      <w:bookmarkEnd w:id="27"/>
      <w:r>
        <w:lastRenderedPageBreak/>
        <w:t>Retrospective and Historical Analysis</w:t>
      </w:r>
    </w:p>
    <w:p w:rsidR="0084457E" w:rsidRDefault="008B731D">
      <w:pPr>
        <w:pStyle w:val="FirstParagraph"/>
      </w:pPr>
      <w:r>
        <w:t>A within-model retrospective analysis of the recom</w:t>
      </w:r>
      <w:r>
        <w:t>mended model was conducted for the last 10 years of the time series by dropping data one year at a time. The revised Mohn’s “rho” statistic in female spawning biomass was -0.153 (slightly smaller than the 2020 value of -0.16), and the trajectories and unce</w:t>
      </w:r>
      <w:r>
        <w:t>rtainty intervals from MCMC for 2021 and 2023 are nearly identical (Figure 10.13). Across retrospective peels, SSB estimates have usually increased with the addition of new survey observations and the increases have been large (up to 30%), which is sensibl</w:t>
      </w:r>
      <w:r>
        <w:t xml:space="preserve">e given the large and uncertain survey biomass observations from the trawl survey since 2013. The 2023 SSB trajectory does not exhibit as dramatic of an increase from the 2021 nor 2022 retrospective peels, despite the addition of a new survey observation, </w:t>
      </w:r>
      <w:r>
        <w:t>likely due to the high uncertainty in that terminal estimate (Figure 10.4).</w:t>
      </w:r>
    </w:p>
    <w:p w:rsidR="0084457E" w:rsidRDefault="008B731D">
      <w:pPr>
        <w:pStyle w:val="BodyText"/>
      </w:pPr>
      <w:r>
        <w:t>A historical comparison of key derived quantities from the base model and the most recent full assessment is shown in Figure 10.9. Parameter estimates and likelihood functions have</w:t>
      </w:r>
      <w:r>
        <w:t xml:space="preserve"> remained similar to the 2021 model, and the MCMC-derived 95% credible intervals of the 2023 parameter estimates encompass the 2021 medians (Figure 9 and Tables 10.7). and 10.9).</w:t>
      </w:r>
    </w:p>
    <w:p w:rsidR="0084457E" w:rsidRDefault="008B731D">
      <w:pPr>
        <w:pStyle w:val="Heading2"/>
      </w:pPr>
      <w:bookmarkStart w:id="29" w:name="harvest-recommendations"/>
      <w:bookmarkEnd w:id="20"/>
      <w:bookmarkEnd w:id="28"/>
      <w:r>
        <w:t>Harvest recommendations</w:t>
      </w:r>
    </w:p>
    <w:p w:rsidR="0084457E" w:rsidRDefault="008B731D">
      <w:pPr>
        <w:pStyle w:val="BlockText"/>
      </w:pPr>
      <w:r>
        <w:t>Operational Update: The description of Amendment 56 s</w:t>
      </w:r>
      <w:r>
        <w:t xml:space="preserve">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rsidR="0084457E" w:rsidRDefault="008B731D">
      <w:pPr>
        <w:pStyle w:val="Heading3"/>
      </w:pPr>
      <w:bookmarkStart w:id="30" w:name="amendment-56-reference-points"/>
      <w:r>
        <w:t>Amendment 56 Reference Points</w:t>
      </w:r>
    </w:p>
    <w:p w:rsidR="0084457E" w:rsidRDefault="008B731D">
      <w:pPr>
        <w:pStyle w:val="FirstParagraph"/>
      </w:pPr>
      <w:r>
        <w:t>POP in the GOA are managed under Tier 3 of Amendment 56. It is assumed that the equilibrium level of recruitment is equal to the average of</w:t>
      </w:r>
      <w:r>
        <w:t xml:space="preserve"> age-2 recruitments between 1979 and 2021 (i.e., the 1977-2019 year classes). The most recent two years of recruitment are not included in the projection due to uncertainty.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w:t>
      </w:r>
      <w:r>
        <w:t xml:space="preserve">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rsidR="0084457E" w:rsidRDefault="008B731D">
      <w:pPr>
        <w:pStyle w:val="BodyText"/>
      </w:pPr>
      <w:r>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=137,447 t. Under Amendment 56, Tier 3</w:t>
      </w:r>
      <w:r>
        <w:t xml:space="preserve">,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352"/>
        <w:gridCol w:w="7022"/>
        <w:gridCol w:w="986"/>
      </w:tblGrid>
      <w:tr w:rsidR="0084457E">
        <w:trPr>
          <w:tblHeader/>
        </w:trPr>
        <w:tc>
          <w:tcPr>
            <w:tcW w:w="0" w:type="auto"/>
          </w:tcPr>
          <w:p w:rsidR="0084457E" w:rsidRDefault="008B731D">
            <w:pPr>
              <w:pStyle w:val="Compact"/>
            </w:pPr>
            <w:r>
              <w:t>Reference Point</w:t>
            </w:r>
          </w:p>
        </w:tc>
        <w:tc>
          <w:tcPr>
            <w:tcW w:w="0" w:type="auto"/>
          </w:tcPr>
          <w:p w:rsidR="0084457E" w:rsidRDefault="008B731D">
            <w:pPr>
              <w:pStyle w:val="Compact"/>
            </w:pPr>
            <w:r>
              <w:t>Description</w:t>
            </w:r>
          </w:p>
        </w:tc>
        <w:tc>
          <w:tcPr>
            <w:tcW w:w="0" w:type="auto"/>
          </w:tcPr>
          <w:p w:rsidR="0084457E" w:rsidRDefault="008B731D">
            <w:pPr>
              <w:pStyle w:val="Compact"/>
            </w:pPr>
            <w:r>
              <w:t>Val</w:t>
            </w:r>
            <w:r>
              <w:t>ue</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Pr>
          <w:p w:rsidR="0084457E" w:rsidRDefault="008B731D">
            <w:pPr>
              <w:pStyle w:val="Compact"/>
            </w:pPr>
            <w:r>
              <w:t>The equilibrium spawning biomass that would be obtained in the absence of fishing</w:t>
            </w:r>
          </w:p>
        </w:tc>
        <w:tc>
          <w:tcPr>
            <w:tcW w:w="0" w:type="auto"/>
          </w:tcPr>
          <w:p w:rsidR="0084457E" w:rsidRDefault="008B731D">
            <w:pPr>
              <w:pStyle w:val="Compact"/>
            </w:pPr>
            <w:r>
              <w:t>343,618 t</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rsidR="0084457E" w:rsidRDefault="008B731D">
            <w:pPr>
              <w:pStyle w:val="Compact"/>
            </w:pPr>
            <w:r>
              <w:t>40% of the equilibrium spawning biomass that would be obtained in the absence of fishing</w:t>
            </w:r>
          </w:p>
        </w:tc>
        <w:tc>
          <w:tcPr>
            <w:tcW w:w="0" w:type="auto"/>
          </w:tcPr>
          <w:p w:rsidR="0084457E" w:rsidRDefault="008B731D">
            <w:pPr>
              <w:pStyle w:val="Compact"/>
            </w:pPr>
            <w:r>
              <w:t>137,447 t</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rsidR="0084457E" w:rsidRDefault="008B731D">
            <w:pPr>
              <w:pStyle w:val="Compact"/>
            </w:pPr>
            <w:r>
              <w:t>35% of the equilibrium spawning biomass that would be obtained in the absence of fishing</w:t>
            </w:r>
          </w:p>
        </w:tc>
        <w:tc>
          <w:tcPr>
            <w:tcW w:w="0" w:type="auto"/>
          </w:tcPr>
          <w:p w:rsidR="0084457E" w:rsidRDefault="008B731D">
            <w:pPr>
              <w:pStyle w:val="Compact"/>
            </w:pPr>
            <w:r>
              <w:t>120,266 t</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rsidR="0084457E" w:rsidRDefault="008B731D">
            <w:pPr>
              <w:pStyle w:val="Compact"/>
            </w:pPr>
            <w:r>
              <w:t>The fishing mortality rate that reduces the equilibrium level of spawning per recruit to 40% of the level that would be obtained in the absence of fis</w:t>
            </w:r>
            <w:r>
              <w:t>hing</w:t>
            </w:r>
          </w:p>
        </w:tc>
        <w:tc>
          <w:tcPr>
            <w:tcW w:w="0" w:type="auto"/>
          </w:tcPr>
          <w:p w:rsidR="0084457E" w:rsidRDefault="008B731D">
            <w:pPr>
              <w:pStyle w:val="Compact"/>
            </w:pPr>
            <w:r>
              <w:t>0.1</w:t>
            </w:r>
          </w:p>
        </w:tc>
      </w:tr>
      <w:tr w:rsidR="0084457E">
        <w:tc>
          <w:tcPr>
            <w:tcW w:w="0" w:type="auto"/>
          </w:tcPr>
          <w:p w:rsidR="0084457E" w:rsidRDefault="008B731D">
            <w:pPr>
              <w:pStyle w:val="Compact"/>
            </w:pPr>
            <w:r>
              <w:t>ABC</w:t>
            </w:r>
          </w:p>
        </w:tc>
        <w:tc>
          <w:tcPr>
            <w:tcW w:w="0" w:type="auto"/>
          </w:tcPr>
          <w:p w:rsidR="0084457E" w:rsidRDefault="008B731D">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rsidR="0084457E" w:rsidRDefault="008B731D">
            <w:pPr>
              <w:pStyle w:val="Compact"/>
            </w:pPr>
            <w:r>
              <w:t>39,719 t</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rsidR="0084457E" w:rsidRDefault="008B731D">
            <w:pPr>
              <w:pStyle w:val="Compact"/>
            </w:pPr>
            <w:r>
              <w:t>The fishing mortality rate that reduces the equilibrium level of spawning per recruit to 35% of the level that would be obtained in the absence of fishing</w:t>
            </w:r>
          </w:p>
        </w:tc>
        <w:tc>
          <w:tcPr>
            <w:tcW w:w="0" w:type="auto"/>
          </w:tcPr>
          <w:p w:rsidR="0084457E" w:rsidRDefault="008B731D">
            <w:pPr>
              <w:pStyle w:val="Compact"/>
            </w:pPr>
            <w:r>
              <w:t>0.12</w:t>
            </w:r>
          </w:p>
        </w:tc>
      </w:tr>
      <w:tr w:rsidR="0084457E">
        <w:tc>
          <w:tcPr>
            <w:tcW w:w="0" w:type="auto"/>
          </w:tcPr>
          <w:p w:rsidR="0084457E" w:rsidRDefault="008B731D">
            <w:pPr>
              <w:pStyle w:val="Compact"/>
            </w:pPr>
            <w:r>
              <w:lastRenderedPageBreak/>
              <w:t>OFL</w:t>
            </w:r>
          </w:p>
        </w:tc>
        <w:tc>
          <w:tcPr>
            <w:tcW w:w="0" w:type="auto"/>
          </w:tcPr>
          <w:p w:rsidR="0084457E" w:rsidRDefault="008B731D">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rsidR="0084457E" w:rsidRDefault="008B731D">
            <w:pPr>
              <w:pStyle w:val="Compact"/>
            </w:pPr>
            <w:r>
              <w:t>47,466 t</w:t>
            </w:r>
          </w:p>
        </w:tc>
      </w:tr>
    </w:tbl>
    <w:p w:rsidR="0084457E" w:rsidRDefault="008B731D">
      <w:pPr>
        <w:pStyle w:val="Heading3"/>
      </w:pPr>
      <w:bookmarkStart w:id="31" w:name="oflabc"/>
      <w:bookmarkEnd w:id="30"/>
      <w:r>
        <w:t>Specification of OFL and Maximum Permissible ABC</w:t>
      </w:r>
    </w:p>
    <w:p w:rsidR="0084457E" w:rsidRDefault="008B731D">
      <w:pPr>
        <w:pStyle w:val="Heading4"/>
      </w:pPr>
      <w:bookmarkStart w:id="32" w:name="harvestprojections"/>
      <w:r>
        <w:t>Standard Harvest Scenarios (Harvest Projections)</w:t>
      </w:r>
    </w:p>
    <w:p w:rsidR="0084457E" w:rsidRDefault="008B731D">
      <w:pPr>
        <w:pStyle w:val="FirstParagraph"/>
      </w:pPr>
      <w:r>
        <w:t xml:space="preserve">A standard set of projections is required for each stock managed under Tier 3 of Amendment 56. This set of projections encompasses seven harvest scenarios designed to satisfy the requirements of Amendment 56, the National Environmental Policy Act, and the </w:t>
      </w:r>
      <w:r>
        <w:t>Magnuson-Stevens Fishery Conservation and Management Act (MSFCMA). They are as follows; the modifications made for the present assessment are indicated where appropriate.</w:t>
      </w:r>
    </w:p>
    <w:p w:rsidR="0084457E" w:rsidRDefault="008B731D">
      <w:pPr>
        <w:pStyle w:val="BodyText"/>
      </w:pPr>
      <w:r>
        <w:t>The first five scenarios are designed to provide a range of harvest alternatives that</w:t>
      </w:r>
      <w:r>
        <w:t xml:space="preserve"> are likely to bracket the final TAC for 2023, are as follow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rsidR="0084457E" w:rsidRDefault="008B731D">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w:t>
      </w:r>
      <w:r>
        <w:t>trained by ABC, so this scenario provides a likely upper limit on future TACs.)</w:t>
      </w:r>
    </w:p>
    <w:p w:rsidR="0084457E" w:rsidRDefault="008B731D">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t>
      </w:r>
      <w:r>
        <w:t>(which is generally the same as the TAC) recommended in the assessment for each of those years. For the remainder of the future years, maximum permissible ABC is used. (Rationale: Using recent catch to ABC ratios will yield more realistic projections for t</w:t>
      </w:r>
      <w:r>
        <w:t xml:space="preserve">he POP fishery, which rarely realizes its full TAC or ABC). The exact calculation of these values is shown </w:t>
      </w:r>
      <w:hyperlink w:anchor="authorsF">
        <w:r>
          <w:rPr>
            <w:rStyle w:val="Hyperlink"/>
          </w:rPr>
          <w:t>below</w:t>
        </w:r>
      </w:hyperlink>
      <w:r>
        <w:t>.</w:t>
      </w:r>
    </w:p>
    <w:p w:rsidR="0084457E" w:rsidRDefault="008B731D">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(Rationale: This scenario provides a l</w:t>
      </w:r>
      <w:r>
        <w:t xml:space="preserve">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rsidR="0084457E" w:rsidRDefault="008B731D">
      <w:pPr>
        <w:numPr>
          <w:ilvl w:val="0"/>
          <w:numId w:val="14"/>
        </w:numPr>
      </w:pPr>
      <w:r>
        <w:rPr>
          <w:i/>
          <w:iCs/>
        </w:rPr>
        <w:t>Scenario 4</w:t>
      </w:r>
      <w:r>
        <w:t xml:space="preserve">: In all future years, </w:t>
      </w:r>
      <m:oMath>
        <m:r>
          <w:rPr>
            <w:rFonts w:ascii="Cambria Math" w:hAnsi="Cambria Math"/>
          </w:rPr>
          <m:t>F</m:t>
        </m:r>
      </m:oMath>
      <w:r>
        <w:t xml:space="preserve"> is set equal to the 2017-2021 average F. (Rationale: For some stocks, TAC can be well below </w:t>
      </w:r>
      <w:r>
        <w:t xml:space="preserve">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rsidR="0084457E" w:rsidRDefault="008B731D">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rsidR="0084457E" w:rsidRDefault="008B731D">
      <w:pPr>
        <w:pStyle w:val="FirstParagraph"/>
      </w:pPr>
      <w:r>
        <w:t>Two other scenarios are needed to satisfy th</w:t>
      </w:r>
      <w:r>
        <w:t xml:space="preserve">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rsidR="0084457E" w:rsidRDefault="008B731D">
      <w:pPr>
        <w:numPr>
          <w:ilvl w:val="0"/>
          <w:numId w:val="15"/>
        </w:numPr>
      </w:pPr>
      <w:r>
        <w:rPr>
          <w:i/>
          <w:iCs/>
        </w:rPr>
        <w:t>Scenario 6</w:t>
      </w:r>
      <w:r>
        <w:t>: In all future year</w:t>
      </w:r>
      <w:r>
        <w:t xml:space="preserve">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w:t>
      </w:r>
      <w:r>
        <w:t>io, then the stock is not overfished.) While Scenario 6 gives the best estimate of OFL for 2023, it does not provide the best estimate of OFL for 2024, because the mean 2023 catch under Scenario 6 is predicated on the 2023 catch being equal to the 2023 OFL</w:t>
      </w:r>
      <w:r>
        <w:t>, whereas the actual 2023 catch will likely be less than the 2023 OFL. The executive summary contains the appropriate one- and two-year ahead projections for both ABC and OFL.</w:t>
      </w:r>
    </w:p>
    <w:p w:rsidR="0084457E" w:rsidRDefault="008B731D">
      <w:pPr>
        <w:numPr>
          <w:ilvl w:val="0"/>
          <w:numId w:val="15"/>
        </w:numPr>
      </w:pPr>
      <w:r>
        <w:rPr>
          <w:i/>
          <w:iCs/>
        </w:rPr>
        <w:lastRenderedPageBreak/>
        <w:t>Scenario 7</w:t>
      </w:r>
      <w:r>
        <w:t xml:space="preserve">: In 2023 and 2024,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and in all subsequ</w:t>
      </w:r>
      <w:r>
        <w:t xml:space="preserve">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2024 or 2) above 1/2 of its </w:t>
      </w:r>
      <w:r>
        <w:rPr>
          <w:i/>
          <w:iCs/>
        </w:rPr>
        <w:t>MSY</w:t>
      </w:r>
      <w:r>
        <w:t xml:space="preserve"> level in 2024 and expected to be above its MSY lev</w:t>
      </w:r>
      <w:r>
        <w:t>el in 2036 under this scenario, then the stock is not approaching an overfished condition.)</w:t>
      </w:r>
    </w:p>
    <w:p w:rsidR="0084457E" w:rsidRDefault="008B731D">
      <w:pPr>
        <w:pStyle w:val="Heading4"/>
      </w:pPr>
      <w:bookmarkStart w:id="33" w:name="authorsF"/>
      <w:bookmarkEnd w:id="32"/>
      <w:r>
        <w:t>How Future Catches are Specified for Scenario 2 (Author’s F)</w:t>
      </w:r>
    </w:p>
    <w:p w:rsidR="0084457E" w:rsidRDefault="008B731D">
      <w:pPr>
        <w:pStyle w:val="BlockText"/>
      </w:pPr>
      <w:r>
        <w:t>The method for specifying catches in years 2023 to 2025 has not changed from the 2021 assessment.</w:t>
      </w:r>
    </w:p>
    <w:p w:rsidR="0084457E" w:rsidRDefault="008B731D">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w:t>
      </w:r>
      <w:r>
        <w:t>ead specifications.</w:t>
      </w:r>
    </w:p>
    <w:p w:rsidR="0084457E" w:rsidRDefault="008B731D">
      <w:pPr>
        <w:pStyle w:val="BodyText"/>
      </w:pPr>
      <w:r>
        <w:t>The method to calculate catches for this scenario is as follows:</w:t>
      </w:r>
    </w:p>
    <w:p w:rsidR="0084457E" w:rsidRDefault="008B731D">
      <w:pPr>
        <w:numPr>
          <w:ilvl w:val="0"/>
          <w:numId w:val="16"/>
        </w:numPr>
      </w:pPr>
      <w:r>
        <w:t xml:space="preserve">In-year catches are defined as the actual observed catch through ~October 1, plus the average catch taken between October 1 and December 31 of the previous three complete </w:t>
      </w:r>
      <w:r>
        <w:t>years (2020 to 2022). The expansion factor for the observed catch through 2023 is 1.11; the estimated in-year catch for 2023 is 30,381 t.</w:t>
      </w:r>
    </w:p>
    <w:p w:rsidR="0084457E" w:rsidRDefault="008B731D">
      <w:pPr>
        <w:numPr>
          <w:ilvl w:val="0"/>
          <w:numId w:val="16"/>
        </w:numPr>
      </w:pPr>
      <w:r>
        <w:t>For 2024 and 2025, predicted catch is given by the ratio of the last three catches to their respective TACs, multiplie</w:t>
      </w:r>
      <w:r>
        <w:t xml:space="preserv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The resultant average ratio from catch to TAC in the previous three years is 0.79; predicted catches for 2024 and 2025 are 31,454 t an</w:t>
      </w:r>
      <w:r>
        <w:t>d 29,890 t, respectively.</w:t>
      </w:r>
    </w:p>
    <w:p w:rsidR="0084457E" w:rsidRDefault="008B731D">
      <w:pPr>
        <w:pStyle w:val="FirstParagraph"/>
      </w:pPr>
      <w:r>
        <w:t>Projected catches, spawning biomass, and fishing mortality rates corresponding to the alternative harvest scenarios over a 13-year period are shown in Tables 10 through 12.</w:t>
      </w:r>
    </w:p>
    <w:p w:rsidR="0084457E" w:rsidRDefault="008B731D">
      <w:pPr>
        <w:pStyle w:val="Heading2"/>
      </w:pPr>
      <w:bookmarkStart w:id="34" w:name="risktable"/>
      <w:bookmarkEnd w:id="29"/>
      <w:bookmarkEnd w:id="31"/>
      <w:bookmarkEnd w:id="33"/>
      <w:r>
        <w:t>Risk Table and ABC recommendation</w:t>
      </w:r>
    </w:p>
    <w:p w:rsidR="0084457E" w:rsidRDefault="008B731D">
      <w:pPr>
        <w:pStyle w:val="FirstParagraph"/>
      </w:pPr>
      <w:r>
        <w:t>The SSC in its December</w:t>
      </w:r>
      <w:r>
        <w:t xml:space="preserve"> 2018 minutes recommended that all assessment authors use the risk table when determining whether to recommend an ABC lower than the maximum permissible.</w:t>
      </w:r>
    </w:p>
    <w:p w:rsidR="0084457E" w:rsidRDefault="008B731D">
      <w:pPr>
        <w:pStyle w:val="BodyText"/>
      </w:pPr>
      <w:r>
        <w:t>The risk table scoring for POP has not changed since 2021, with the exception that the 2021 SSC reques</w:t>
      </w:r>
      <w:r>
        <w:t>ted that the number of Risk Table categories (i.e., levels of concern) be reduced from four to three. Per leadership instruction in 2023, we have consolidated what were previously categories 2 and 3 (“substantially increased” and “major concern” into a sin</w:t>
      </w:r>
      <w:r>
        <w:t>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84457E">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84457E">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Increased/major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Increased/major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increased concerns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increased concerns</w:t>
            </w:r>
          </w:p>
        </w:tc>
      </w:tr>
    </w:tbl>
    <w:p w:rsidR="0084457E" w:rsidRDefault="008B731D">
      <w:pPr>
        <w:pStyle w:val="BodyText"/>
      </w:pPr>
      <w:r>
        <w:t>An abridged summary of the considerations that led to this determination for each category follows.</w:t>
      </w:r>
    </w:p>
    <w:p w:rsidR="0084457E" w:rsidRDefault="008B731D">
      <w:pPr>
        <w:pStyle w:val="Heading3"/>
      </w:pPr>
      <w:bookmarkStart w:id="35" w:name="assessmentconsiderations"/>
      <w:r>
        <w:lastRenderedPageBreak/>
        <w:t>Assessment considerations</w:t>
      </w:r>
    </w:p>
    <w:p w:rsidR="0084457E" w:rsidRDefault="008B731D">
      <w:pPr>
        <w:pStyle w:val="FirstParagraph"/>
      </w:pPr>
      <w:r>
        <w:t>The GOA POP assessment model exhibits a negative retrospective pattern (spawning biomass continues to increase with new data), though this effect was less pronounced in the 2023, likely due to high uncertainty in the observed surv</w:t>
      </w:r>
      <w:r>
        <w:t>ey biomass. This is driven by ongoing increases in the trawl survey biomass, which have been consistently under-estimated since 2013, and may be suggestive of model misspecification.</w:t>
      </w:r>
    </w:p>
    <w:p w:rsidR="0084457E" w:rsidRDefault="008B731D">
      <w:pPr>
        <w:pStyle w:val="BodyText"/>
      </w:pPr>
      <w:r>
        <w:rPr>
          <w:i/>
          <w:iCs/>
        </w:rPr>
        <w:t>This results in a an “assessment considerations” score of level 2, an inc</w:t>
      </w:r>
      <w:r>
        <w:rPr>
          <w:i/>
          <w:iCs/>
        </w:rPr>
        <w:t>reased/major concern.</w:t>
      </w:r>
    </w:p>
    <w:p w:rsidR="0084457E" w:rsidRDefault="008B731D">
      <w:pPr>
        <w:pStyle w:val="Heading3"/>
      </w:pPr>
      <w:bookmarkStart w:id="36" w:name="population-dynamics-considerations"/>
      <w:bookmarkEnd w:id="35"/>
      <w:r>
        <w:t>Population dynamics considerations</w:t>
      </w:r>
    </w:p>
    <w:p w:rsidR="0084457E" w:rsidRDefault="008B731D">
      <w:pPr>
        <w:pStyle w:val="FirstParagraph"/>
      </w:pPr>
      <w:r>
        <w:t>The model estimates above-average recruitment events in the last three decades to account for the increasing survey biomass observations (Figures 10.4, 10.9 and 10.10). The estimated recruitment even</w:t>
      </w:r>
      <w:r>
        <w:t>ts are still insufficient to satisfactorily fit the recent survey data; these increases are not observed in the early time series nor are they typical for an ecosystem that is warming (with the exception of sablefish).</w:t>
      </w:r>
    </w:p>
    <w:p w:rsidR="0084457E" w:rsidRDefault="008B731D">
      <w:pPr>
        <w:pStyle w:val="BodyText"/>
      </w:pPr>
      <w:r>
        <w:t xml:space="preserve">The unusual trend of rapid increases </w:t>
      </w:r>
      <w:r>
        <w:t xml:space="preserve">in stock size and recruitment estimates results in a </w:t>
      </w:r>
      <w:r>
        <w:rPr>
          <w:i/>
          <w:iCs/>
        </w:rPr>
        <w:t>Level 2 (an increased/major concern) population dynamics rating</w:t>
      </w:r>
      <w:r>
        <w:t>.</w:t>
      </w:r>
    </w:p>
    <w:p w:rsidR="0084457E" w:rsidRDefault="008B731D">
      <w:pPr>
        <w:pStyle w:val="Heading3"/>
      </w:pPr>
      <w:bookmarkStart w:id="37" w:name="environmentalecosystem-considerations"/>
      <w:bookmarkEnd w:id="36"/>
      <w:r>
        <w:t>Environmental/Ecosystem considerations</w:t>
      </w:r>
    </w:p>
    <w:p w:rsidR="0084457E" w:rsidRDefault="008B731D">
      <w:pPr>
        <w:pStyle w:val="FirstParagraph"/>
      </w:pPr>
      <w:r>
        <w:t>Ocean thermal conditions have been moderate for adult POP and moderate to below average for larvae.</w:t>
      </w:r>
      <w:r>
        <w:t xml:space="preserve"> Numerous temperature time series showed signs of cooling from previous surveys (returning to average from recent marine heatwave years 2014-2016, 2019) at the surface and at depth, and 2022 surface temperatures are predicted to continue cooling, in alignm</w:t>
      </w:r>
      <w:r>
        <w:t>ent with La Niña conditions and a negative Pacific Decadal Oscillation.</w:t>
      </w:r>
    </w:p>
    <w:p w:rsidR="0084457E" w:rsidRDefault="008B731D">
      <w:pPr>
        <w:pStyle w:val="BodyText"/>
      </w:pPr>
      <w:r>
        <w:t>Potential competition levels with juvenile sablefish and pink salmon are unknown.</w:t>
      </w:r>
    </w:p>
    <w:p w:rsidR="0084457E" w:rsidRDefault="008B731D">
      <w:pPr>
        <w:pStyle w:val="BodyText"/>
      </w:pPr>
      <w:r>
        <w:t>Regionally, zooplankton trends varied from the western to eastern GOA.</w:t>
      </w:r>
    </w:p>
    <w:p w:rsidR="0084457E" w:rsidRDefault="008B731D">
      <w:pPr>
        <w:pStyle w:val="BodyText"/>
      </w:pPr>
      <w:r>
        <w:t>Potential competitors are larg</w:t>
      </w:r>
      <w:r>
        <w:t xml:space="preserve">e year classes of juvenile sablefish (2016, 2018) and a pink salmon. Halibut and arrowtooth flounder populations remain low relative to previous levels, and, in general, there is no cause to suspect increased predation pressure on larval or adult demersal </w:t>
      </w:r>
      <w:r>
        <w:t>shelf rockfish.</w:t>
      </w:r>
    </w:p>
    <w:p w:rsidR="0084457E" w:rsidRDefault="008B731D">
      <w:pPr>
        <w:pStyle w:val="BodyText"/>
      </w:pPr>
      <w:r>
        <w:rPr>
          <w:i/>
          <w:iCs/>
        </w:rPr>
        <w:t>Environmental and ecosystem effects for POP are scored as Level 1 (normal concern)</w:t>
      </w:r>
      <w:r>
        <w:t>.</w:t>
      </w:r>
    </w:p>
    <w:p w:rsidR="0084457E" w:rsidRDefault="008B731D">
      <w:pPr>
        <w:pStyle w:val="Heading3"/>
      </w:pPr>
      <w:bookmarkStart w:id="38" w:name="fishery-performance"/>
      <w:bookmarkEnd w:id="37"/>
      <w:r>
        <w:t>Fishery performance</w:t>
      </w:r>
    </w:p>
    <w:p w:rsidR="0084457E" w:rsidRDefault="008B731D">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rsidR="0084457E" w:rsidRDefault="008B731D">
      <w:pPr>
        <w:pStyle w:val="BodyText"/>
      </w:pPr>
      <w:r>
        <w:rPr>
          <w:i/>
          <w:iCs/>
        </w:rPr>
        <w:t>Fishery Performance</w:t>
      </w:r>
      <w:r>
        <w:rPr>
          <w:i/>
          <w:iCs/>
        </w:rPr>
        <w:t xml:space="preserve"> for POP is scored as Level 1 (normal concern)</w:t>
      </w:r>
      <w:r>
        <w:t>.</w:t>
      </w:r>
    </w:p>
    <w:p w:rsidR="0084457E" w:rsidRDefault="008B731D">
      <w:pPr>
        <w:pStyle w:val="Heading3"/>
      </w:pPr>
      <w:bookmarkStart w:id="39" w:name="X090ba2d76be73015ab3ac66cbbcc4b5998048f3"/>
      <w:bookmarkEnd w:id="38"/>
      <w:r>
        <w:t>Risk Table Summary and ABC recommendation</w:t>
      </w:r>
    </w:p>
    <w:p w:rsidR="0084457E" w:rsidRDefault="008B731D">
      <w:pPr>
        <w:pStyle w:val="FirstParagraph"/>
      </w:pPr>
      <w:r>
        <w:rPr>
          <w:i/>
          <w:iCs/>
        </w:rPr>
        <w:t>We do not recommend a reduction in ABC because the retrospective pattern in this assessment indicates an increasing population abundance.</w:t>
      </w:r>
      <w:r>
        <w:t xml:space="preserve"> We acknowledge that the curr</w:t>
      </w:r>
      <w:r>
        <w:t>ent assessment model does not appropriately explain these dynamics at present.</w:t>
      </w:r>
    </w:p>
    <w:p w:rsidR="0084457E" w:rsidRDefault="008B731D">
      <w:pPr>
        <w:pStyle w:val="Heading3"/>
      </w:pPr>
      <w:bookmarkStart w:id="40" w:name="apportionment"/>
      <w:bookmarkEnd w:id="39"/>
      <w:r>
        <w:lastRenderedPageBreak/>
        <w:t>Area Allocation of Harvests</w:t>
      </w:r>
    </w:p>
    <w:p w:rsidR="0084457E" w:rsidRDefault="008B731D">
      <w:pPr>
        <w:pStyle w:val="Heading4"/>
      </w:pPr>
      <w:bookmarkStart w:id="41" w:name="overview"/>
      <w:r>
        <w:t>Overview</w:t>
      </w:r>
    </w:p>
    <w:p w:rsidR="0084457E" w:rsidRDefault="008B731D">
      <w:pPr>
        <w:pStyle w:val="FirstParagraph"/>
      </w:pPr>
      <w:r>
        <w:t xml:space="preserve">Apportionment of ABC and OFL among regulatory areas uses the random effects model (“REMA” version </w:t>
      </w:r>
      <w:r>
        <w:rPr>
          <w:rStyle w:val="VerbatimChar"/>
        </w:rPr>
        <w:t>0.1.0</w:t>
      </w:r>
      <w:r>
        <w:t xml:space="preserve">) developed by the survey averaging working group; these estimates are then downscaled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w:t>
      </w:r>
      <w:r>
        <w:t xml:space="preserve">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w:t>
      </w:r>
      <w:r>
        <w:t>hin and outside of the closed area. The Groundfish Plan Team recommended use of a weighted average so apportionment values do not change too dramatically with each new survey observation.</w:t>
      </w:r>
    </w:p>
    <w:p w:rsidR="0084457E" w:rsidRDefault="008B731D">
      <w:pPr>
        <w:pStyle w:val="BodyText"/>
      </w:pPr>
      <w:r>
        <w:t>The workflow to calculate allocation is as follows:</w:t>
      </w:r>
    </w:p>
    <w:p w:rsidR="0084457E" w:rsidRDefault="008B731D">
      <w:pPr>
        <w:pStyle w:val="Compact"/>
        <w:numPr>
          <w:ilvl w:val="0"/>
          <w:numId w:val="17"/>
        </w:numPr>
      </w:pPr>
      <w:r>
        <w:t xml:space="preserve">Apply the </w:t>
      </w:r>
      <w:r>
        <w:rPr>
          <w:rStyle w:val="VerbatimChar"/>
        </w:rPr>
        <w:t>REMA</w:t>
      </w:r>
      <w:r>
        <w:t xml:space="preserve"> m</w:t>
      </w:r>
      <w:r>
        <w:t>odel to estimate random effects parameters that control the variation of estimated biomass across years and areas, and is fit to the trawl survey biomass estimates (with associated variance) for the Western, Central, and Eastern GOA. The REMA model fits th</w:t>
      </w:r>
      <w:r>
        <w:t>e survey data in each area well, except for the terminal value in the Eastern GOA, which is under-fit (see figure below). That observation is far outside the previous time series for that region, and the uncertainty is higher than previously observed. Both</w:t>
      </w:r>
      <w:r>
        <w:t xml:space="preserve"> the observations and predictions indicate that most biomass is in the Central Gulf; biomass has decreased in the Central and Western Gulf, and increased in the Eastern Gulf. The estimated apportionment among areas have changed accordingly: 4.5% for the We</w:t>
      </w:r>
      <w:r>
        <w:t>stern area (down from 6.8% in 2021), 72.4% for the Central area (down from 80.5% in 2021), and 23.1% for the Eastern area (up from 12.7% in 2021).</w:t>
      </w:r>
    </w:p>
    <w:p w:rsidR="0084457E" w:rsidRDefault="008B731D">
      <w:pPr>
        <w:pStyle w:val="FirstParagraph"/>
      </w:pPr>
      <w:r>
        <w:t>These apportionment percentages correspond to recommended 2024 ABCs of 1,787 t for the Western area, 28,757 t</w:t>
      </w:r>
      <w:r>
        <w:t xml:space="preserve"> for the Central area, and 9,175 t for the Eastern area.</w:t>
      </w:r>
    </w:p>
    <w:p w:rsidR="0084457E" w:rsidRDefault="008B731D">
      <w:pPr>
        <w:pStyle w:val="CaptionedFigure"/>
      </w:pPr>
      <w:r>
        <w:rPr>
          <w:noProof/>
        </w:rPr>
        <w:lastRenderedPageBreak/>
        <w:drawing>
          <wp:inline distT="0" distB="0" distL="0" distR="0">
            <wp:extent cx="4754880" cy="3169920"/>
            <wp:effectExtent l="0" t="0" r="0" b="0"/>
            <wp:docPr id="64" name="Picture" descr="Figure 10.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5" name="Picture" descr="../../mgmt/2020.1-2023/apport/rema_outs_redux.png"/>
                    <pic:cNvPicPr>
                      <a:picLocks noChangeAspect="1" noChangeArrowheads="1"/>
                    </pic:cNvPicPr>
                  </pic:nvPicPr>
                  <pic:blipFill>
                    <a:blip r:embed="rId10"/>
                    <a:stretch>
                      <a:fillRect/>
                    </a:stretch>
                  </pic:blipFill>
                  <pic:spPr bwMode="auto">
                    <a:xfrm>
                      <a:off x="0" y="0"/>
                      <a:ext cx="4754880" cy="3169920"/>
                    </a:xfrm>
                    <a:prstGeom prst="rect">
                      <a:avLst/>
                    </a:prstGeom>
                    <a:noFill/>
                    <a:ln w="9525">
                      <a:noFill/>
                      <a:headEnd/>
                      <a:tailEnd/>
                    </a:ln>
                  </pic:spPr>
                </pic:pic>
              </a:graphicData>
            </a:graphic>
          </wp:inline>
        </w:drawing>
      </w:r>
    </w:p>
    <w:p w:rsidR="0084457E" w:rsidRDefault="008B731D">
      <w:pPr>
        <w:pStyle w:val="ImageCaption"/>
      </w:pPr>
      <w:bookmarkStart w:id="42" w:name="fig:unnamed-chunk-23"/>
      <w:bookmarkEnd w:id="42"/>
      <w:r>
        <w:t>Figure 10.2. Observed survey biomass with 95% confidence intervals (black points and error bars), and estimated fits from the REMA model with 95% confidence intervals (gold lines and ribbon) for th</w:t>
      </w:r>
      <w:r>
        <w:t>ree areas of the Gulf of Alaska.</w:t>
      </w:r>
    </w:p>
    <w:p w:rsidR="0084457E" w:rsidRDefault="008B731D">
      <w:pPr>
        <w:pStyle w:val="Compact"/>
        <w:numPr>
          <w:ilvl w:val="0"/>
          <w:numId w:val="18"/>
        </w:numPr>
      </w:pPr>
      <w:r>
        <w:t>Obtain the biomass ratios in the Eastern GOA between the open and closed areas (W. Yakutat versus E. Yakutat/SEO) from the last four calendar years (These ratios are provided by the survey program and are accessed via AKFIN</w:t>
      </w:r>
      <w:r>
        <w:t>). Using these values, first calculate a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for the W. Yakutat biomass ratio (assigning greater weight to more recent surveys). Then calculate a total ratio for use in a</w:t>
      </w:r>
      <w:r>
        <w:t xml:space="preserve">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rsidR="0084457E" w:rsidRDefault="008B731D">
      <w:pPr>
        <w:pStyle w:val="FirstParagraph"/>
      </w:pPr>
      <w:r>
        <w:t xml:space="preserve">Applying the biomass ratio to the 2024 </w:t>
      </w:r>
      <w:hyperlink w:anchor="oflabc">
        <w:r>
          <w:rPr>
            <w:rStyle w:val="Hyperlink"/>
          </w:rPr>
          <w:t>ABC</w:t>
        </w:r>
      </w:hyperlink>
      <w:r>
        <w:t xml:space="preserve"> for the Eastern Gulf results in an AB</w:t>
      </w:r>
      <w:r>
        <w:t xml:space="preserve">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w:t>
      </w:r>
      <w:r>
        <w:t>akutat</w:t>
      </w:r>
      <w:r>
        <w:rPr>
          <w:rStyle w:val="FootnoteReference"/>
        </w:rPr>
        <w:footnoteReference w:id="1"/>
      </w:r>
      <w:r>
        <w:t xml:space="preserve"> is 39,023 t and 8,443 t in the Southeast/Outside area.</w:t>
      </w:r>
    </w:p>
    <w:p w:rsidR="0084457E" w:rsidRDefault="008B731D">
      <w:pPr>
        <w:pStyle w:val="Heading3"/>
      </w:pPr>
      <w:bookmarkStart w:id="43" w:name="status-determination"/>
      <w:bookmarkEnd w:id="40"/>
      <w:bookmarkEnd w:id="41"/>
      <w:r>
        <w:t>Status Determination</w:t>
      </w:r>
    </w:p>
    <w:p w:rsidR="0084457E" w:rsidRDefault="008B731D">
      <w:pPr>
        <w:pStyle w:val="BlockText"/>
      </w:pPr>
      <w:r>
        <w:t>The status definitions under the MSFCMA have been truncated from this report.</w:t>
      </w:r>
    </w:p>
    <w:p w:rsidR="0084457E" w:rsidRDefault="008B731D">
      <w:pPr>
        <w:pStyle w:val="Heading4"/>
      </w:pPr>
      <w:bookmarkStart w:id="44" w:name="overfishing"/>
      <w:r>
        <w:t>Overfishing</w:t>
      </w:r>
    </w:p>
    <w:p w:rsidR="0084457E" w:rsidRDefault="008B731D">
      <w:pPr>
        <w:pStyle w:val="FirstParagraph"/>
      </w:pPr>
      <w:r>
        <w:t xml:space="preserve">The official catch estimate for the most recent complete year (2022) is 29,484 t. </w:t>
      </w:r>
      <w:r>
        <w:t xml:space="preserve">This is less than the 2022 OFL of 45,580 t. </w:t>
      </w:r>
      <w:r>
        <w:rPr>
          <w:i/>
          <w:iCs/>
        </w:rPr>
        <w:t>The stock is not subject to overfishing.</w:t>
      </w:r>
    </w:p>
    <w:p w:rsidR="0084457E" w:rsidRDefault="008B731D">
      <w:pPr>
        <w:pStyle w:val="Heading4"/>
      </w:pPr>
      <w:bookmarkStart w:id="45" w:name="overfished-harvest-scenario-6"/>
      <w:bookmarkEnd w:id="44"/>
      <w:r>
        <w:lastRenderedPageBreak/>
        <w:t>Overfished (Harvest Scenario 6)</w:t>
      </w:r>
    </w:p>
    <w:p w:rsidR="0084457E" w:rsidRDefault="008B731D">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t>
      </w:r>
      <w:r>
        <w:t xml:space="preserve">which is 120,266 in 2023. The estimated stock spawning biomass in 2023 is nearly double the MSST at 228,030. </w:t>
      </w:r>
      <w:r>
        <w:rPr>
          <w:i/>
          <w:iCs/>
        </w:rPr>
        <w:t>The stock is not overfished</w:t>
      </w:r>
      <w:r>
        <w:t>.</w:t>
      </w:r>
    </w:p>
    <w:p w:rsidR="0084457E" w:rsidRDefault="008B731D">
      <w:pPr>
        <w:pStyle w:val="Heading4"/>
      </w:pPr>
      <w:bookmarkStart w:id="46" w:name="Xddbfd9d540b3de04e3b8db1434598891be77491"/>
      <w:bookmarkEnd w:id="45"/>
      <w:r>
        <w:t>Approaching Overfished (Harvest Scenario 7)</w:t>
      </w:r>
    </w:p>
    <w:p w:rsidR="0084457E" w:rsidRDefault="008B731D">
      <w:pPr>
        <w:pStyle w:val="FirstParagraph"/>
      </w:pPr>
      <w:r>
        <w:t xml:space="preserve">The mean estimated stock spawning biomass in 2025 is above the MSST. </w:t>
      </w:r>
      <w:r>
        <w:rPr>
          <w:i/>
          <w:iCs/>
        </w:rPr>
        <w:t>The s</w:t>
      </w:r>
      <w:r>
        <w:rPr>
          <w:i/>
          <w:iCs/>
        </w:rPr>
        <w:t>tock is not approaching an overfished state</w:t>
      </w:r>
      <w:r>
        <w:t>.</w:t>
      </w:r>
    </w:p>
    <w:p w:rsidR="0084457E" w:rsidRDefault="008B731D">
      <w:pPr>
        <w:pStyle w:val="Heading1"/>
      </w:pPr>
      <w:bookmarkStart w:id="47" w:name="ecosystem-considerations"/>
      <w:bookmarkEnd w:id="19"/>
      <w:bookmarkEnd w:id="34"/>
      <w:bookmarkEnd w:id="43"/>
      <w:bookmarkEnd w:id="46"/>
      <w:r>
        <w:t>Ecosystem Considerations</w:t>
      </w:r>
    </w:p>
    <w:p w:rsidR="0084457E" w:rsidRDefault="008B731D">
      <w:pPr>
        <w:pStyle w:val="BlockText"/>
      </w:pPr>
      <w:r>
        <w:t>Operational Update: The Ecosystem Considerations for POP are unchanged. The reader is referred to the last full assessment (Hulson et al., 2021) for the entirety of this section, which h</w:t>
      </w:r>
      <w:r>
        <w:t>as been summarized below. The Fishery Impacts on the Ecocystem and GOA Rockfish Economic Performance Report for 2020 have been removed from this document.</w:t>
      </w:r>
    </w:p>
    <w:p w:rsidR="0084457E" w:rsidRDefault="008B731D">
      <w:pPr>
        <w:pStyle w:val="FirstParagraph"/>
      </w:pPr>
      <w:r>
        <w:t>In general, a determination of ecosystem considerations for POP is hampered by the lack of biological</w:t>
      </w:r>
      <w:r>
        <w:t xml:space="preserve"> and habitat information.</w:t>
      </w:r>
    </w:p>
    <w:p w:rsidR="0084457E" w:rsidRDefault="008B731D">
      <w:pPr>
        <w:pStyle w:val="Heading2"/>
      </w:pPr>
      <w:bookmarkStart w:id="48" w:name="ecosystem-effects-on-the-stock"/>
      <w:r>
        <w:t>Ecosystem Effects on the Stock</w:t>
      </w:r>
    </w:p>
    <w:p w:rsidR="0084457E" w:rsidRDefault="008B731D">
      <w:pPr>
        <w:pStyle w:val="FirstParagraph"/>
      </w:pPr>
      <w:r>
        <w:rPr>
          <w:b/>
          <w:bCs/>
        </w:rPr>
        <w:t>Prey availability/abundance trends</w:t>
      </w:r>
      <w:r>
        <w:t>: Similar to many other rockfish species, stock condition of POP appears to be influenced by periodic abundant year classes. Availability of suitable zooplankton pre</w:t>
      </w:r>
      <w:r>
        <w:t>y items in sufficient quantity for larval or post-larval POP may be an important determining factor of year class strength.</w:t>
      </w:r>
    </w:p>
    <w:p w:rsidR="0084457E" w:rsidRDefault="008B731D">
      <w:pPr>
        <w:pStyle w:val="BodyText"/>
      </w:pPr>
      <w:r>
        <w:rPr>
          <w:b/>
          <w:bCs/>
        </w:rPr>
        <w:t>Predator population trends</w:t>
      </w:r>
      <w:r>
        <w:t>: POP are preyed upon by a variety of other fish at all life stages, and to some extent marine mammals dur</w:t>
      </w:r>
      <w:r>
        <w:t>ing late juvenile and adult stages. Whether the impact of any particular predator is significant or dominant is unknown.</w:t>
      </w:r>
    </w:p>
    <w:p w:rsidR="0084457E" w:rsidRDefault="008B731D">
      <w:pPr>
        <w:pStyle w:val="BodyText"/>
      </w:pPr>
      <w:r>
        <w:rPr>
          <w:b/>
          <w:bCs/>
        </w:rPr>
        <w:t>Changes in physical environment</w:t>
      </w:r>
      <w:r>
        <w:t>: Stronger year classes corresponding to the period around 1977 have been reported for many species of g</w:t>
      </w:r>
      <w:r>
        <w:t xml:space="preserve">roundfish in the GOA, including POP, northern rockfish, sablefish, and Pacific cod. Therefore, it appears that environmental conditions may have changed during this period in such a way that survival of young-of-the-year fish increased for many groundfish </w:t>
      </w:r>
      <w:r>
        <w:t xml:space="preserve">species, including slope rockfish. POP appeared to have strong 1986-88 year classes, and there may be other years when environmental conditions were especially favorable for rockfish species. The environmental mechanism for this increased survival remains </w:t>
      </w:r>
      <w:r>
        <w:t>unknown.</w:t>
      </w:r>
    </w:p>
    <w:p w:rsidR="0084457E" w:rsidRDefault="008B731D">
      <w:pPr>
        <w:pStyle w:val="Heading1"/>
      </w:pPr>
      <w:bookmarkStart w:id="49" w:name="data-gaps-and-research-priorities"/>
      <w:bookmarkEnd w:id="47"/>
      <w:bookmarkEnd w:id="48"/>
      <w:r>
        <w:t>Data Gaps and Research Priorities</w:t>
      </w:r>
    </w:p>
    <w:p w:rsidR="0084457E" w:rsidRDefault="008B731D">
      <w:pPr>
        <w:pStyle w:val="BlockText"/>
      </w:pPr>
      <w:r>
        <w:t>Operational Update: The reader is referred to the last full stock assessment (Hulson et al., 2021) for the entirety of the POP Data Gaps and Research Priorities section.</w:t>
      </w:r>
    </w:p>
    <w:p w:rsidR="0084457E" w:rsidRDefault="008B731D">
      <w:pPr>
        <w:pStyle w:val="Heading1"/>
      </w:pPr>
      <w:bookmarkStart w:id="50" w:name="acknowledgements"/>
      <w:bookmarkEnd w:id="49"/>
      <w:r>
        <w:t>Acknowledgements</w:t>
      </w:r>
    </w:p>
    <w:p w:rsidR="0084457E" w:rsidRDefault="008B731D">
      <w:pPr>
        <w:pStyle w:val="FirstParagraph"/>
      </w:pPr>
      <w:r>
        <w:t>The authors would like to acknowledge fruitful discussions with P. Spencer and the input of the 2023 September Groundfish Plan Team, as well as a review by C. Lunsford.</w:t>
      </w:r>
    </w:p>
    <w:p w:rsidR="0084457E" w:rsidRDefault="008B731D">
      <w:r>
        <w:lastRenderedPageBreak/>
        <w:br w:type="page"/>
      </w:r>
    </w:p>
    <w:p w:rsidR="0084457E" w:rsidRDefault="008B731D">
      <w:pPr>
        <w:pStyle w:val="Heading1"/>
      </w:pPr>
      <w:bookmarkStart w:id="51" w:name="references"/>
      <w:bookmarkEnd w:id="50"/>
      <w:r>
        <w:lastRenderedPageBreak/>
        <w:t>References</w:t>
      </w:r>
    </w:p>
    <w:p w:rsidR="0084457E" w:rsidRDefault="008B731D">
      <w:pPr>
        <w:pStyle w:val="Bibliography"/>
      </w:pPr>
      <w:bookmarkStart w:id="52" w:name="ref-courtney_extending_2007"/>
      <w:bookmarkStart w:id="53" w:name="refs"/>
      <w:r>
        <w:t xml:space="preserve">Courtney, D.L., Ianelli, J., Hanselman, D. and Heifetz, J. (2007) </w:t>
      </w:r>
      <w:hyperlink r:id="rId11">
        <w:r>
          <w:rPr>
            <w:rStyle w:val="Hyperlink"/>
          </w:rPr>
          <w:t>Extending statistical age-structured assessment approaches to gulf of alaska rockfish (sebastes spp.)</w:t>
        </w:r>
      </w:hyperlink>
      <w:r>
        <w:t>.pp 429–449.</w:t>
      </w:r>
    </w:p>
    <w:p w:rsidR="0084457E" w:rsidRDefault="008B731D">
      <w:pPr>
        <w:pStyle w:val="Bibliography"/>
      </w:pPr>
      <w:bookmarkStart w:id="54" w:name="ref-fournier_ad_2012"/>
      <w:bookmarkEnd w:id="52"/>
      <w:r>
        <w:t xml:space="preserve">Fournier, D.A., Skaug, H.J., Ancheta, J., et al. (2012) </w:t>
      </w:r>
      <w:hyperlink r:id="rId12">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p>
    <w:p w:rsidR="0084457E" w:rsidRDefault="008B731D">
      <w:pPr>
        <w:pStyle w:val="Bibliography"/>
      </w:pPr>
      <w:bookmarkStart w:id="55" w:name="ref-gelman_markov_1996"/>
      <w:bookmarkEnd w:id="54"/>
      <w:r>
        <w:t xml:space="preserve">Gelman, A. and Rubin, D.B. (1996) </w:t>
      </w:r>
      <w:hyperlink r:id="rId13">
        <w:r>
          <w:rPr>
            <w:rStyle w:val="Hyperlink"/>
          </w:rPr>
          <w:t>Markov chain monte carlo methods in biostatistics</w:t>
        </w:r>
      </w:hyperlink>
      <w:r>
        <w:t xml:space="preserve">. </w:t>
      </w:r>
      <w:r>
        <w:rPr>
          <w:i/>
          <w:iCs/>
        </w:rPr>
        <w:t>Statistical Methods in Medical Research</w:t>
      </w:r>
      <w:r>
        <w:t xml:space="preserve"> 5, 339–355.</w:t>
      </w:r>
    </w:p>
    <w:p w:rsidR="0084457E" w:rsidRDefault="008B731D">
      <w:pPr>
        <w:pStyle w:val="Bibliography"/>
      </w:pPr>
      <w:bookmarkStart w:id="56" w:name="ref-Hulson2021"/>
      <w:bookmarkEnd w:id="55"/>
      <w:r>
        <w:t>Hulson, P.-J.F., Williams, B., Fissel, B.E., Ferriss, Bridget E., Hall, Madison, Yasumiishi, Ellen M. and Jones,</w:t>
      </w:r>
      <w:r>
        <w:t xml:space="preserve">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rsidR="0084457E" w:rsidRDefault="008B731D">
      <w:pPr>
        <w:pStyle w:val="Bibliography"/>
      </w:pPr>
      <w:bookmarkStart w:id="57" w:name="ref-jones_estimates_2021"/>
      <w:bookmarkEnd w:id="56"/>
      <w:r>
        <w:t>Jones, D.T., Roo</w:t>
      </w:r>
      <w:r>
        <w:t xml:space="preserve">per, C.N., Wilson, C.D., Spencer, P.D., Hanselman, D.H. and Wilborn, R.E. (2021) </w:t>
      </w:r>
      <w:hyperlink r:id="rId14">
        <w:r>
          <w:rPr>
            <w:rStyle w:val="Hyperlink"/>
          </w:rPr>
          <w:t xml:space="preserve">Estimates of availability and catchability for select rockfish species based on acoustic-optic surveys in the </w:t>
        </w:r>
        <w:r>
          <w:rPr>
            <w:rStyle w:val="Hyperlink"/>
          </w:rPr>
          <w:t>gulf of alaska</w:t>
        </w:r>
      </w:hyperlink>
      <w:r>
        <w:t xml:space="preserve">. </w:t>
      </w:r>
      <w:r>
        <w:rPr>
          <w:i/>
          <w:iCs/>
        </w:rPr>
        <w:t>Fisheries Research</w:t>
      </w:r>
      <w:r>
        <w:t xml:space="preserve"> 236, 105848.</w:t>
      </w:r>
    </w:p>
    <w:p w:rsidR="0084457E" w:rsidRDefault="008B731D">
      <w:pPr>
        <w:pStyle w:val="Bibliography"/>
      </w:pPr>
      <w:bookmarkStart w:id="58" w:name="ref-Krieger1993"/>
      <w:bookmarkEnd w:id="57"/>
      <w:r>
        <w:t xml:space="preserve">Krieger, K. (1993) Distribution and abundance of rockfish determined from a submersible and by bottom trawling. </w:t>
      </w:r>
      <w:r>
        <w:rPr>
          <w:i/>
          <w:iCs/>
        </w:rPr>
        <w:t>Fish. Bull.</w:t>
      </w:r>
      <w:r>
        <w:t xml:space="preserve"> 91, 87–96.</w:t>
      </w:r>
    </w:p>
    <w:p w:rsidR="0084457E" w:rsidRDefault="008B731D">
      <w:pPr>
        <w:pStyle w:val="Bibliography"/>
      </w:pPr>
      <w:bookmarkStart w:id="59" w:name="ref-kriegersigler1996"/>
      <w:bookmarkEnd w:id="58"/>
      <w:r>
        <w:t>Krieger, K. and Sigler, M. (1996) Catchability coefficient for rockfish e</w:t>
      </w:r>
      <w:r>
        <w:t>stimated from trawl and submersible surveys. 94.</w:t>
      </w:r>
    </w:p>
    <w:p w:rsidR="0084457E" w:rsidRDefault="008B731D">
      <w:pPr>
        <w:pStyle w:val="Bibliography"/>
      </w:pPr>
      <w:bookmarkStart w:id="60" w:name="ref-methot_stock_2013"/>
      <w:bookmarkEnd w:id="59"/>
      <w:r>
        <w:t xml:space="preserve">Methot, R.D. and Wetzel, C.R. (2013) </w:t>
      </w:r>
      <w:hyperlink r:id="rId15">
        <w:r>
          <w:rPr>
            <w:rStyle w:val="Hyperlink"/>
          </w:rPr>
          <w:t>Stock synthesis: A biological and statistical framework for fish stock assessment and fishery management</w:t>
        </w:r>
      </w:hyperlink>
      <w:r>
        <w:t>.</w:t>
      </w:r>
      <w:r>
        <w:t xml:space="preserve"> </w:t>
      </w:r>
      <w:r>
        <w:rPr>
          <w:i/>
          <w:iCs/>
        </w:rPr>
        <w:t>Fisheries Research</w:t>
      </w:r>
      <w:r>
        <w:t xml:space="preserve"> 142, 86–99.</w:t>
      </w:r>
    </w:p>
    <w:p w:rsidR="0084457E" w:rsidRDefault="008B731D">
      <w:pPr>
        <w:pStyle w:val="Bibliography"/>
      </w:pPr>
      <w:bookmarkStart w:id="61" w:name="ref-Wetzel2017"/>
      <w:bookmarkEnd w:id="60"/>
      <w:r>
        <w:t>Wetzel, C., Cronin-Fine, L. and Johnson, K. (2017) Status of Pacific ocean perch</w:t>
      </w:r>
      <w:r w:rsidR="00FB04A5">
        <w:t xml:space="preserve"> </w:t>
      </w:r>
      <w:r>
        <w:t>(</w:t>
      </w:r>
      <w:r w:rsidRPr="00FB04A5">
        <w:rPr>
          <w:i/>
        </w:rPr>
        <w:t>Sebastes alutus</w:t>
      </w:r>
      <w:r>
        <w:t>) along the US west coast in 2017. Pacific Fishery Management Council, Anchorage, AK</w:t>
      </w:r>
      <w:bookmarkStart w:id="62" w:name="_GoBack"/>
      <w:bookmarkEnd w:id="62"/>
      <w:r>
        <w:t>.</w:t>
      </w:r>
    </w:p>
    <w:bookmarkEnd w:id="53"/>
    <w:bookmarkEnd w:id="61"/>
    <w:p w:rsidR="0084457E" w:rsidRDefault="008B731D">
      <w:r>
        <w:br w:type="page"/>
      </w:r>
    </w:p>
    <w:p w:rsidR="0084457E" w:rsidRDefault="008B731D">
      <w:pPr>
        <w:pStyle w:val="Heading1"/>
      </w:pPr>
      <w:bookmarkStart w:id="63" w:name="auxiliary-files"/>
      <w:bookmarkEnd w:id="51"/>
      <w:r>
        <w:lastRenderedPageBreak/>
        <w:t>Auxiliary Files</w:t>
      </w:r>
    </w:p>
    <w:p w:rsidR="0084457E" w:rsidRDefault="008B731D">
      <w:pPr>
        <w:pStyle w:val="FirstParagraph"/>
      </w:pPr>
      <w:r>
        <w:t xml:space="preserve">The associated ADMB model files to conduct the base assessment model are available at </w:t>
      </w:r>
      <w:hyperlink r:id="rId16">
        <w:r>
          <w:rPr>
            <w:rStyle w:val="Hyperlink"/>
          </w:rPr>
          <w:t>https://github.com/pete-hulson/goa_pop/tree/main/2023/mgmt/2020.1-2023</w:t>
        </w:r>
      </w:hyperlink>
      <w:r>
        <w:t>. A script</w:t>
      </w:r>
      <w:r>
        <w:t xml:space="preserve"> to reproduce this assessment (including profiles, MCMC analyses, retrospectives, projections, and apportionment) is available at </w:t>
      </w:r>
      <w:hyperlink r:id="rId17">
        <w:r>
          <w:rPr>
            <w:rStyle w:val="Hyperlink"/>
          </w:rPr>
          <w:t>https://github.com/pete-hulson/goa_</w:t>
        </w:r>
        <w:r>
          <w:rPr>
            <w:rStyle w:val="Hyperlink"/>
          </w:rPr>
          <w:t>pop/blob/main/2023/R/2023_analysis.R</w:t>
        </w:r>
      </w:hyperlink>
      <w:r>
        <w:t>.</w:t>
      </w:r>
    </w:p>
    <w:p w:rsidR="0084457E" w:rsidRDefault="008B731D">
      <w:r>
        <w:br w:type="page"/>
      </w:r>
    </w:p>
    <w:p w:rsidR="0084457E" w:rsidRDefault="008B731D">
      <w:pPr>
        <w:pStyle w:val="Heading1"/>
      </w:pPr>
      <w:bookmarkStart w:id="64" w:name="tables"/>
      <w:bookmarkEnd w:id="63"/>
      <w:r>
        <w:lastRenderedPageBreak/>
        <w:t>Tables</w:t>
      </w:r>
    </w:p>
    <w:p w:rsidR="0084457E" w:rsidRDefault="008B731D">
      <w:pPr>
        <w:pStyle w:val="TableCaption"/>
      </w:pPr>
      <w:bookmarkStart w:id="65" w:name="tab:commcatch"/>
      <w:bookmarkEnd w:id="65"/>
      <w:r>
        <w:t>Table 10.1. Commercial catch (t) of POP in the GOA, with Gulf-wide values of acceptable biological catch (ABC) and fishing quotas (t), 1977-2023 (2023 catch as of 9/25/2023). Note:  There were no foreign or jo</w:t>
      </w:r>
      <w:r>
        <w:t>int venture catches after 1988. Catches prior to 1989 are landed catches only. Catches in 1989 and 1990 also include fish reported in weekly production reports as discarded by processors. Catches in 1991-2019 also include discarded fish, as determined thro</w:t>
      </w:r>
      <w:r>
        <w:t>ugh a  blend of weekly production reports and information from the domestic observer program. Definitions of terms: Catch defined as follows:  1977, all Sebastes rockfish for Japanese catch, and POP for catches of other nations; 1978, POP only; 1979-87, th</w:t>
      </w:r>
      <w:r>
        <w:t>e 5 species comprising the POP complex; 1988-2019, POP. Quota defined as follows:  1977-86, optimum yield; 1987, target quota; 1988-2019 total allowable catch. Sources: Catch:  1977-84, Carlson et al. (1986); 1985-88, Pacific Fishery Information Network (P</w:t>
      </w:r>
      <w:r>
        <w:t>acFIN); 1989-2019, National Marine Fisheries Service, Alaska Region. ABC and Quota: 1977-1986 Karinen and Wing (1987); 1987-1990, Heifetz et al. (2000); 1991-2019, NMFS AKRO BLEND/Catch Accounting System via AKFIN database.</w:t>
      </w:r>
    </w:p>
    <w:tbl>
      <w:tblPr>
        <w:tblW w:w="0" w:type="auto"/>
        <w:jc w:val="center"/>
        <w:tblLayout w:type="fixed"/>
        <w:tblLook w:val="0420" w:firstRow="1" w:lastRow="0" w:firstColumn="0" w:lastColumn="0" w:noHBand="0" w:noVBand="1"/>
      </w:tblPr>
      <w:tblGrid>
        <w:gridCol w:w="1080"/>
        <w:gridCol w:w="1080"/>
        <w:gridCol w:w="1080"/>
        <w:gridCol w:w="108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Total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ABC</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Quota</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23,453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9,921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12,471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12,184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11,475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11,475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4,452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11,475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6,083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3,702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10,500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13,779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16,800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17,700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5,200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2,550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5,630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6,959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9,190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10,776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12,590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13,020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13,510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13,190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13,660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13,340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13,580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14,261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14,635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14,999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15,111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17,584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16,997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16,918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16,412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19,309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21,012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24,437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23,918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29,236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28,555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31,238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36,177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38,268</w:t>
            </w: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28,812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37,193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37,193</w:t>
            </w:r>
          </w:p>
        </w:tc>
      </w:tr>
    </w:tbl>
    <w:p w:rsidR="0084457E" w:rsidRDefault="008B731D">
      <w:r>
        <w:br w:type="page"/>
      </w:r>
    </w:p>
    <w:p w:rsidR="0084457E" w:rsidRDefault="008B731D">
      <w:pPr>
        <w:pStyle w:val="TableCaption"/>
      </w:pPr>
      <w:bookmarkStart w:id="66" w:name="tab:mgmtmeasures"/>
      <w:bookmarkEnd w:id="66"/>
      <w:r>
        <w:lastRenderedPageBreak/>
        <w:t xml:space="preserve">Table 10.2. </w:t>
      </w:r>
      <w:r>
        <w:t>Management measures since the break out of POP from slope rockfish.</w:t>
      </w:r>
    </w:p>
    <w:tbl>
      <w:tblPr>
        <w:tblW w:w="0" w:type="auto"/>
        <w:jc w:val="center"/>
        <w:tblLayout w:type="fixed"/>
        <w:tblLook w:val="0420" w:firstRow="1" w:lastRow="0" w:firstColumn="0" w:lastColumn="0" w:noHBand="0" w:noVBand="1"/>
      </w:tblPr>
      <w:tblGrid>
        <w:gridCol w:w="1080"/>
        <w:gridCol w:w="1080"/>
        <w:gridCol w:w="1080"/>
        <w:gridCol w:w="1080"/>
        <w:gridCol w:w="4320"/>
        <w:gridCol w:w="108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TAC (t)</w:t>
            </w:r>
          </w:p>
        </w:tc>
        <w:tc>
          <w:tcPr>
            <w:tcW w:w="43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Management Measures</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43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The slope rockfish assemblage, including POP, was one of three management groups for Sebastes implemented by the North Pacific Management Council. Previously, Sebastes in Alaska were managed as POP complex or other rockfish.</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Slope assemblage split into three management subgroups with separate ABCs </w:t>
            </w:r>
            <w:r>
              <w:rPr>
                <w:rFonts w:eastAsia="Times New Roman" w:cs="Times New Roman"/>
                <w:color w:val="000000"/>
                <w:szCs w:val="22"/>
              </w:rPr>
              <w:lastRenderedPageBreak/>
              <w:t>and TACs: POP, shortraker/rougheye rockfish, and all other slope species</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5,200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2,560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2,550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32 establishes rebuilding plan</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done with an age structured model using stock synthesis</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5,630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8,232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6,959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9,190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10,776</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12,590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Eastern Gulf divided into West Yakutat and East Yakutat/Southeast </w:t>
            </w:r>
            <w:r>
              <w:rPr>
                <w:rFonts w:eastAsia="Times New Roman" w:cs="Times New Roman"/>
                <w:color w:val="000000"/>
                <w:szCs w:val="22"/>
              </w:rPr>
              <w:lastRenderedPageBreak/>
              <w:t>Outside and separate ABCs and TACs assigned</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41 became effective which prohibited trawling in the Eastern Gulf east of 140 degrees W.</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15,960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is now done using an age structured model constructed with AD Model Builder software</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13,340</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15,840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17,158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68 created the Central Gulf Rockfish Pilot Project</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17,807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19,498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18,919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Area OFL for W/C/WYK combined, SEO separate</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22,319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24,360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28,431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27,826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29,236</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34,762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28,555</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31,238</w:t>
            </w:r>
          </w:p>
        </w:tc>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25,149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36,177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36,177</w:t>
            </w:r>
          </w:p>
        </w:tc>
        <w:tc>
          <w:tcPr>
            <w:tcW w:w="43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42,977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r>
    </w:tbl>
    <w:p w:rsidR="0084457E" w:rsidRDefault="008B731D">
      <w:r>
        <w:br w:type="page"/>
      </w:r>
    </w:p>
    <w:p w:rsidR="0084457E" w:rsidRDefault="008B731D">
      <w:pPr>
        <w:pStyle w:val="TableCaption"/>
      </w:pPr>
      <w:bookmarkStart w:id="67" w:name="tab:fishlengthcompst"/>
      <w:bookmarkEnd w:id="67"/>
      <w:r>
        <w:lastRenderedPageBreak/>
        <w:t>Table 10.3. Fishery length frequency data for POP in the GOA for the most recent 10 complete years used in the model. Input sample sizes (number of hauls)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1997 (30)</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0.151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lastRenderedPageBreak/>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r>
    </w:tbl>
    <w:p w:rsidR="0084457E" w:rsidRDefault="008B731D">
      <w:r>
        <w:br w:type="page"/>
      </w:r>
    </w:p>
    <w:p w:rsidR="0084457E" w:rsidRDefault="008B731D">
      <w:pPr>
        <w:pStyle w:val="TableCaption"/>
      </w:pPr>
      <w:bookmarkStart w:id="68" w:name="tab:fishagecompst"/>
      <w:bookmarkEnd w:id="68"/>
      <w:r>
        <w:lastRenderedPageBreak/>
        <w:t xml:space="preserve">Table 10.4. </w:t>
      </w:r>
      <w:r>
        <w:t>Fishery age frequency data for POP in the GOA for the most recent 10 complete years used in the model. Input sample sizes (number of hauls)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2005 (242)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2006 (279)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2008 (373)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2010 (419)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2012 (604)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2014 (581)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2016 (790)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2018 (749)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2020 (754)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2022 (881)</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0.188</w:t>
            </w:r>
          </w:p>
        </w:tc>
      </w:tr>
    </w:tbl>
    <w:p w:rsidR="0084457E" w:rsidRDefault="008B731D">
      <w:r>
        <w:br w:type="page"/>
      </w:r>
    </w:p>
    <w:p w:rsidR="0084457E" w:rsidRDefault="008B731D">
      <w:pPr>
        <w:pStyle w:val="TableCaption"/>
      </w:pPr>
      <w:bookmarkStart w:id="69" w:name="tab:survobs"/>
      <w:bookmarkEnd w:id="69"/>
      <w:r>
        <w:lastRenderedPageBreak/>
        <w:t xml:space="preserve">Table 10.5. Biomass estimates (t) with coefficient of variation (CV) for gulf-wide total biomass for POP in the GOA from trawl surveys after 1990. </w:t>
      </w:r>
    </w:p>
    <w:tbl>
      <w:tblPr>
        <w:tblW w:w="0" w:type="auto"/>
        <w:jc w:val="center"/>
        <w:tblLayout w:type="fixed"/>
        <w:tblLook w:val="0420" w:firstRow="1" w:lastRow="0" w:firstColumn="0" w:lastColumn="0" w:noHBand="0" w:noVBand="1"/>
      </w:tblPr>
      <w:tblGrid>
        <w:gridCol w:w="1080"/>
        <w:gridCol w:w="1080"/>
        <w:gridCol w:w="108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CV</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0.30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0.53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0.33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0.21</w:t>
            </w: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0.29</w:t>
            </w:r>
          </w:p>
        </w:tc>
      </w:tr>
      <w:tr w:rsidR="0084457E">
        <w:trPr>
          <w:jc w:val="center"/>
        </w:trPr>
        <w:tc>
          <w:tcPr>
            <w:tcW w:w="3240" w:type="dxa"/>
            <w:gridSpan w:val="3"/>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The 2001 survey did not sample the eastern GOA (the Yakutat and Southeastern areas). Substitute estimates of biomass for the Yakutat and Southeastern areas were obtained by averaging the biomass estimates for POP in these areas in the 1993, 1996, and 1999 </w:t>
            </w:r>
            <w:r>
              <w:rPr>
                <w:rFonts w:eastAsia="Times New Roman" w:cs="Times New Roman"/>
                <w:color w:val="000000"/>
                <w:szCs w:val="22"/>
              </w:rPr>
              <w:t>surveys, that portion of the variance was obtained by using a weighted average of the three prior surveys’ variance.</w:t>
            </w:r>
          </w:p>
        </w:tc>
      </w:tr>
    </w:tbl>
    <w:p w:rsidR="0084457E" w:rsidRDefault="008B731D">
      <w:r>
        <w:br w:type="page"/>
      </w:r>
    </w:p>
    <w:p w:rsidR="0084457E" w:rsidRDefault="008B731D">
      <w:pPr>
        <w:pStyle w:val="TableCaption"/>
      </w:pPr>
      <w:bookmarkStart w:id="70" w:name="tab:survagecompst"/>
      <w:bookmarkEnd w:id="70"/>
      <w:r>
        <w:lastRenderedPageBreak/>
        <w:t>Table 10.6. Survey age frequency data for POP in the GOA for the most recent 10 complete years used in the model. Input sample sizes (nu</w:t>
      </w:r>
      <w:r>
        <w:t>mber of hauls)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2003 (99)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2005 (106)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2007 (88)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2009 (85)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2011 (159)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2013 (84)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2015 (63)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2017 (74)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2019 (275)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2021 (266)</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0.019</w:t>
            </w: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0.141</w:t>
            </w:r>
          </w:p>
        </w:tc>
      </w:tr>
    </w:tbl>
    <w:p w:rsidR="0084457E" w:rsidRDefault="008B731D">
      <w:r>
        <w:br w:type="page"/>
      </w:r>
    </w:p>
    <w:p w:rsidR="0084457E" w:rsidRDefault="008B731D">
      <w:pPr>
        <w:pStyle w:val="TableCaption"/>
      </w:pPr>
      <w:bookmarkStart w:id="71" w:name="tab:parposteriorst"/>
      <w:bookmarkEnd w:id="71"/>
      <w:r>
        <w:lastRenderedPageBreak/>
        <w:t xml:space="preserve">Table 10.7. </w:t>
      </w:r>
      <w:r>
        <w:t>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84457E">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97.5% Interval</w:t>
            </w:r>
          </w:p>
        </w:tc>
      </w:tr>
      <w:tr w:rsidR="0084457E">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4.549</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2.565</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5.483</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6.527</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2.293</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2.936</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12.223</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6.331</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7.197</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-2.407</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9.564</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0.697</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0.706</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-2.505</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r>
      <w:tr w:rsidR="0084457E">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r>
      <w:tr w:rsidR="0084457E">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0.181</w:t>
            </w:r>
          </w:p>
        </w:tc>
      </w:tr>
    </w:tbl>
    <w:p w:rsidR="0084457E" w:rsidRDefault="008B731D">
      <w:r>
        <w:br w:type="page"/>
      </w:r>
    </w:p>
    <w:p w:rsidR="0084457E" w:rsidRDefault="008B731D">
      <w:pPr>
        <w:pStyle w:val="TableCaption"/>
      </w:pPr>
      <w:bookmarkStart w:id="72" w:name="tab:timeseriest"/>
      <w:bookmarkEnd w:id="72"/>
      <w:r>
        <w:lastRenderedPageBreak/>
        <w:t xml:space="preserve">Table 10.8. </w:t>
      </w:r>
      <w:r>
        <w:t>Estimated time series of fully-selected fishing mortality rate, age 2+ Recruitment, female spawning biomass, and total biomass (2+) for POP in the GOA. Values shown are the median and 95% credible intervals (parentheses) from the MCMC estimated posterior d</w:t>
      </w:r>
      <w:r>
        <w:t>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84457E">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Age 2+ Recruits (1000s)</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Total 2+ Biomass (kt)</w:t>
            </w:r>
          </w:p>
        </w:tc>
      </w:tr>
      <w:tr w:rsidR="0084457E">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1,075 (970, 1,201)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1,203 (1,093, 1,333)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1,265 (1,153, 1,396)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1,231 (1,121, 1,359)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1,056 (958, 1,176)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762 (687, 849)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616 (554, 692)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542 (485, 614)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481 (431, 551)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443 (394, 512)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426 (378, 497)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370 (323, 442)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309 (265, 380)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266 (224, 335)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225 (184, 296)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182 (142, 253)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144 (105, 214)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131 (92, 203)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133 (93, 206)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135 (93, 210)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134 (91, 210)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134 (90, 212)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140 (95, 222)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150 (102, 234)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162 (112, 249)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179 (125, 272)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197 (140, 297)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219 (155, 328)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241 (170, 362)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262 (183, 397)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281 (195, 431)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305 (212, 466)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326 (227, 495)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349 (245, 523)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369 (260, 547)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385 (273, 569)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401 (285, 589)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416 (294, 609)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432 (307, 631)</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452 (323, 659)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476 (341, 695)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506 (363, 737)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535 (384, 779)</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566 (408, 824)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594 (427, 863)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619 (446, 898)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638 (459, 927)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657 (473, 953)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674 (485, 980)</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693 (499, 1,008)</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707 (510, 1,025)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725 (521, 1,047)</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737 (529, 1,064)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750 (539, 1,082)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759 (543, 1,095)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763 (544, 1,103)</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759 (539, 1,102)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755 (534, 1,102)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lastRenderedPageBreak/>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750 (525, 1,094)</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741 (512, 1,085)</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731 (499, 1,076)</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713 (479, 1,062)</w:t>
            </w:r>
          </w:p>
        </w:tc>
      </w:tr>
      <w:tr w:rsidR="0084457E">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697 (461, 1,046)</w:t>
            </w:r>
          </w:p>
        </w:tc>
      </w:tr>
      <w:tr w:rsidR="0084457E">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4457E">
            <w:pPr>
              <w:pBdr>
                <w:top w:val="none" w:sz="0" w:space="0" w:color="000000"/>
                <w:left w:val="none" w:sz="0" w:space="0" w:color="000000"/>
                <w:bottom w:val="none" w:sz="0" w:space="0" w:color="000000"/>
                <w:right w:val="none" w:sz="0" w:space="0" w:color="000000"/>
              </w:pBdr>
              <w:spacing w:before="100" w:after="10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676 (441, 1,034)</w:t>
            </w:r>
          </w:p>
        </w:tc>
      </w:tr>
    </w:tbl>
    <w:p w:rsidR="0084457E" w:rsidRDefault="008B731D">
      <w:r>
        <w:br w:type="page"/>
      </w:r>
    </w:p>
    <w:p w:rsidR="0084457E" w:rsidRDefault="008B731D">
      <w:pPr>
        <w:pStyle w:val="TableCaption"/>
      </w:pPr>
      <w:bookmarkStart w:id="73" w:name="tab:resultscompare"/>
      <w:bookmarkEnd w:id="73"/>
      <w:r>
        <w:lastRenderedPageBreak/>
        <w:t xml:space="preserve">Table 10.9. </w:t>
      </w:r>
      <w:r>
        <w:t>Comparison of median parameter estimates (from MCMC) and likelihood component scores from the base model and the 2021 model (shown in parentheses). The MLE for sigma R is 0.764 in the base model and 0.771 in the 2021 model; that parameter is fixed for MCMC</w:t>
      </w:r>
      <w:r>
        <w:t xml:space="preserve"> analyses.</w:t>
      </w:r>
    </w:p>
    <w:tbl>
      <w:tblPr>
        <w:tblW w:w="0" w:type="auto"/>
        <w:jc w:val="center"/>
        <w:tblLayout w:type="fixed"/>
        <w:tblLook w:val="0420" w:firstRow="1" w:lastRow="0" w:firstColumn="0" w:lastColumn="0" w:noHBand="0" w:noVBand="1"/>
      </w:tblPr>
      <w:tblGrid>
        <w:gridCol w:w="5040"/>
        <w:gridCol w:w="3960"/>
      </w:tblGrid>
      <w:tr w:rsidR="0084457E">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2023 Value (2021 Value)</w:t>
            </w:r>
          </w:p>
        </w:tc>
      </w:tr>
      <w:tr w:rsidR="0084457E">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2.54 (2.54)</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5.81 (5.52)</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6.35 (6.34)</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2.86 (2.79)</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5.15 (5.26)</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6.32 (5.92)</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2.05 (2)</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10.67 (9.47)</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-2.62 (-2.53)</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4.41 (3.92)</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0.56 (0.68)</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-2.56 (-2.67)</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9.49 (9.49)</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0.67 (0.67)</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0.14 (0.12)</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0.12 (0.11)</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0.08 (0.07)</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29.28 (26.37)</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16.44 (16.28)</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137.17 (129.1)</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 (20.9)</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66.23 (65.36)</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6.14 (5.94)</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103.52 (103.52)</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267.67 (260.06)</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1.83 (2.1)</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0.42 (0.53)</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7.98 (7.8)</w:t>
            </w:r>
          </w:p>
        </w:tc>
      </w:tr>
      <w:tr w:rsidR="0084457E">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10.6 (11.07)</w:t>
            </w:r>
          </w:p>
        </w:tc>
      </w:tr>
      <w:tr w:rsidR="0084457E">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0.22 (0.19)</w:t>
            </w:r>
          </w:p>
        </w:tc>
      </w:tr>
    </w:tbl>
    <w:p w:rsidR="0084457E" w:rsidRDefault="008B731D">
      <w:r>
        <w:br w:type="page"/>
      </w:r>
    </w:p>
    <w:p w:rsidR="0084457E" w:rsidRDefault="008B731D">
      <w:pPr>
        <w:pStyle w:val="TableCaption"/>
      </w:pPr>
      <w:bookmarkStart w:id="74" w:name="tab:projectionsCatches"/>
      <w:bookmarkEnd w:id="74"/>
      <w:r>
        <w:lastRenderedPageBreak/>
        <w:t xml:space="preserve">Table 10.10. </w:t>
      </w:r>
      <w:r>
        <w:t xml:space="preserve">Table of 13-year projected catches corresponding to the alternative harvest scenarios, using stochastic methods if possible (mean values or other statistics may be shown in the case of stochastic recruitment scenarios). This set of projections encompasses </w:t>
      </w:r>
      <w:r>
        <w:t>six harvest scenarios designed to satisfy the requirements of Amendment 56, the National Environmental Protection Act, and the Magnuson-Stevens Fishery Conservation and Management Act (MSFCMA). For a description of scenarios see Projections and Harvest Alt</w:t>
      </w:r>
      <w:r>
        <w:t>ernatives. All units in t.</w:t>
      </w:r>
    </w:p>
    <w:tbl>
      <w:tblPr>
        <w:tblW w:w="0" w:type="auto"/>
        <w:jc w:val="center"/>
        <w:tblLayout w:type="fixed"/>
        <w:tblLook w:val="0420" w:firstRow="1" w:lastRow="0" w:firstColumn="0" w:lastColumn="0" w:noHBand="0" w:noVBand="1"/>
      </w:tblPr>
      <w:tblGrid>
        <w:gridCol w:w="720"/>
        <w:gridCol w:w="1080"/>
        <w:gridCol w:w="1080"/>
        <w:gridCol w:w="1080"/>
        <w:gridCol w:w="1080"/>
        <w:gridCol w:w="1080"/>
        <w:gridCol w:w="1080"/>
        <w:gridCol w:w="1080"/>
      </w:tblGrid>
      <w:tr w:rsidR="0084457E">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Maximum permissible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Author’s F* (pre-specified catch)</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Half maximum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5-year average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No fishing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Overfished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Approaching overfished</w:t>
            </w:r>
          </w:p>
        </w:tc>
      </w:tr>
      <w:tr w:rsidR="0084457E">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30,381</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39,719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31,454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47,466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39,719</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37,742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19,968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25,346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44,423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37,742</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35,825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19,641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24,673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41,564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42,814</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33,990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35,038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40,007</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32,296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33,223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18,890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23,282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36,516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37,473</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30,769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31,580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22,625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34,411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35,234</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29,434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18,159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32,608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33,311</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28,310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28,913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21,499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31,131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31,725</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27,493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17,635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21,135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30,533</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26,892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17,486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29,258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29,684</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26,397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26,763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20,629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28,266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28,882</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26,326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17,273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27,354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27,899</w:t>
            </w:r>
          </w:p>
        </w:tc>
      </w:tr>
      <w:tr w:rsidR="0084457E">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25,750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26,006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17,201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26,775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27,182</w:t>
            </w:r>
          </w:p>
        </w:tc>
      </w:tr>
    </w:tbl>
    <w:p w:rsidR="0084457E" w:rsidRDefault="008B731D">
      <w:r>
        <w:br w:type="page"/>
      </w:r>
    </w:p>
    <w:p w:rsidR="0084457E" w:rsidRDefault="008B731D">
      <w:pPr>
        <w:pStyle w:val="TableCaption"/>
      </w:pPr>
      <w:bookmarkStart w:id="75" w:name="tab:projectionsSsb"/>
      <w:bookmarkEnd w:id="75"/>
      <w:r>
        <w:lastRenderedPageBreak/>
        <w:t xml:space="preserve">Table 10.11. </w:t>
      </w:r>
      <w:r>
        <w:t>Table of 13-year projected spawning biomass corresponding to the alternative harvest scenarios, using stochastic methods if possible (mean values or other statistics may be shown in the case of stochastic recruitment scenarios). This set of projections enc</w:t>
      </w:r>
      <w:r>
        <w:t>ompasses six harvest scenarios designed to satisfy the requirements of Amendment 56, the National Environmental Protection Act, and the Magnuson-Stevens Fishery Conservation and Management Act (MSFCMA). For a description of scenarios see Projections and Ha</w:t>
      </w:r>
      <w:r>
        <w:t>rvest Alternatives. All units in t.</w:t>
      </w:r>
    </w:p>
    <w:tbl>
      <w:tblPr>
        <w:tblW w:w="0" w:type="auto"/>
        <w:jc w:val="center"/>
        <w:tblLayout w:type="fixed"/>
        <w:tblLook w:val="0420" w:firstRow="1" w:lastRow="0" w:firstColumn="0" w:lastColumn="0" w:noHBand="0" w:noVBand="1"/>
      </w:tblPr>
      <w:tblGrid>
        <w:gridCol w:w="720"/>
        <w:gridCol w:w="1080"/>
        <w:gridCol w:w="1080"/>
        <w:gridCol w:w="1080"/>
        <w:gridCol w:w="1080"/>
        <w:gridCol w:w="1080"/>
        <w:gridCol w:w="1080"/>
        <w:gridCol w:w="1080"/>
      </w:tblGrid>
      <w:tr w:rsidR="0084457E">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Maximum permissible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Author’s F* (pre-specified catch)</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Half maximum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5-year average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No fishing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Overfished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Approaching overfished</w:t>
            </w:r>
          </w:p>
        </w:tc>
      </w:tr>
      <w:tr w:rsidR="0084457E">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234,352</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226,765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228,030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229,725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228,861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232,726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225,567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226,765</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216,578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221,384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227,781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224,465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239,611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212,171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216,578</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206,974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213,773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225,595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246,048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199,850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205,891</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197,586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222,795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215,129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251,570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188,200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193,593</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188,193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193,734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219,131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209,602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255,796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176,975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181,742</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179,136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184,065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214,932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258,934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166,485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170,659</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170,996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175,345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210,820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198,255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261,545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157,267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160,892</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164,278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168,090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207,417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193,652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264,271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149,755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152,883</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159,101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162,428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204,981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190,187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267,433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144,003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146,684</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155,297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158,192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187,798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271,096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139,836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142,097</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152,525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155,040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186,218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275,082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136,951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138,811</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150,497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152,676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202,390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185,206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279,233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134,990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136,506</w:t>
            </w:r>
          </w:p>
        </w:tc>
      </w:tr>
      <w:tr w:rsidR="0084457E">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148,985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150,862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202,368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184,549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283,371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133,641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134,869</w:t>
            </w:r>
          </w:p>
        </w:tc>
      </w:tr>
    </w:tbl>
    <w:p w:rsidR="0084457E" w:rsidRDefault="008B731D">
      <w:r>
        <w:br w:type="page"/>
      </w:r>
    </w:p>
    <w:p w:rsidR="0084457E" w:rsidRDefault="008B731D">
      <w:pPr>
        <w:pStyle w:val="TableCaption"/>
      </w:pPr>
      <w:bookmarkStart w:id="76" w:name="tab:projectionsF"/>
      <w:bookmarkEnd w:id="76"/>
      <w:r>
        <w:lastRenderedPageBreak/>
        <w:t xml:space="preserve">Table 10.12. </w:t>
      </w:r>
      <w:r>
        <w:t>Table of 13-year projected fishing mortality rates corresponding to the alternative harvest scenarios, using stochastic methods if possible (mean values or other statistics may be shown in the case of stochastic recruitment scenarios). This set of projecti</w:t>
      </w:r>
      <w:r>
        <w:t>ons encompasses six harvest scenarios designed to satisfy the requirements of Amendment 56, the National Environmental Protection Act, and the Magnuson-Stevens Fishery Conservation and Management Act (MSFCMA). For a description of scenarios see Projections</w:t>
      </w:r>
      <w:r>
        <w:t xml:space="preserve"> and Harvest Alternatives. All units in t.</w:t>
      </w:r>
    </w:p>
    <w:tbl>
      <w:tblPr>
        <w:tblW w:w="0" w:type="auto"/>
        <w:jc w:val="center"/>
        <w:tblLayout w:type="fixed"/>
        <w:tblLook w:val="0420" w:firstRow="1" w:lastRow="0" w:firstColumn="0" w:lastColumn="0" w:noHBand="0" w:noVBand="1"/>
      </w:tblPr>
      <w:tblGrid>
        <w:gridCol w:w="720"/>
        <w:gridCol w:w="1080"/>
        <w:gridCol w:w="1080"/>
        <w:gridCol w:w="1080"/>
        <w:gridCol w:w="1080"/>
        <w:gridCol w:w="1080"/>
        <w:gridCol w:w="1080"/>
        <w:gridCol w:w="1080"/>
      </w:tblGrid>
      <w:tr w:rsidR="0084457E">
        <w:trPr>
          <w:tblHeader/>
          <w:jc w:val="center"/>
        </w:trPr>
        <w:tc>
          <w:tcPr>
            <w:tcW w:w="7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Maximum permissible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Author’s F* (pre-specified catch)</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Half maximum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5-year average F</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No fishing</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Overfished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Approaching overfished</w:t>
            </w:r>
          </w:p>
        </w:tc>
      </w:tr>
      <w:tr w:rsidR="0084457E">
        <w:trPr>
          <w:jc w:val="center"/>
        </w:trPr>
        <w:tc>
          <w:tcPr>
            <w:tcW w:w="7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0.070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r w:rsidR="0084457E">
        <w:trPr>
          <w:jc w:val="center"/>
        </w:trPr>
        <w:tc>
          <w:tcPr>
            <w:tcW w:w="7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2036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0.050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0.060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rsidR="0084457E" w:rsidRDefault="008B731D">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20"/>
                <w:szCs w:val="20"/>
              </w:rPr>
              <w:t>0.120</w:t>
            </w:r>
          </w:p>
        </w:tc>
      </w:tr>
    </w:tbl>
    <w:p w:rsidR="0084457E" w:rsidRDefault="008B731D">
      <w:r>
        <w:br w:type="page"/>
      </w:r>
    </w:p>
    <w:p w:rsidR="0084457E" w:rsidRDefault="008B731D">
      <w:pPr>
        <w:pStyle w:val="Heading1"/>
      </w:pPr>
      <w:bookmarkStart w:id="77" w:name="figures"/>
      <w:bookmarkEnd w:id="64"/>
      <w:r>
        <w:lastRenderedPageBreak/>
        <w:t>Figures</w:t>
      </w:r>
    </w:p>
    <w:p w:rsidR="0084457E" w:rsidRDefault="008B731D">
      <w:pPr>
        <w:pStyle w:val="CaptionedFigure"/>
      </w:pPr>
      <w:r>
        <w:rPr>
          <w:noProof/>
        </w:rPr>
        <w:drawing>
          <wp:inline distT="0" distB="0" distL="0" distR="0">
            <wp:extent cx="5497394" cy="3664929"/>
            <wp:effectExtent l="0" t="0" r="0" b="0"/>
            <wp:docPr id="113" name="Picture" descr="Figure 10.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4" name="Picture" descr="../../mgmt/2020.1-2023/figs/catch_timeseries.png"/>
                    <pic:cNvPicPr>
                      <a:picLocks noChangeAspect="1" noChangeArrowheads="1"/>
                    </pic:cNvPicPr>
                  </pic:nvPicPr>
                  <pic:blipFill>
                    <a:blip r:embed="rId18"/>
                    <a:stretch>
                      <a:fillRect/>
                    </a:stretch>
                  </pic:blipFill>
                  <pic:spPr bwMode="auto">
                    <a:xfrm>
                      <a:off x="0" y="0"/>
                      <a:ext cx="5497394" cy="3664929"/>
                    </a:xfrm>
                    <a:prstGeom prst="rect">
                      <a:avLst/>
                    </a:prstGeom>
                    <a:noFill/>
                    <a:ln w="9525">
                      <a:noFill/>
                      <a:headEnd/>
                      <a:tailEnd/>
                    </a:ln>
                  </pic:spPr>
                </pic:pic>
              </a:graphicData>
            </a:graphic>
          </wp:inline>
        </w:drawing>
      </w:r>
    </w:p>
    <w:p w:rsidR="0084457E" w:rsidRDefault="008B731D">
      <w:pPr>
        <w:pStyle w:val="ImageCaption"/>
      </w:pPr>
      <w:bookmarkStart w:id="78" w:name="fig:catch"/>
      <w:bookmarkEnd w:id="78"/>
      <w:r>
        <w:t>Figure 10.3. Observed catches for POP for the entire time series (main figure) and since 1995 (inset).</w:t>
      </w:r>
    </w:p>
    <w:p w:rsidR="0084457E" w:rsidRDefault="008B731D">
      <w:pPr>
        <w:pStyle w:val="CaptionedFigure"/>
      </w:pPr>
      <w:r>
        <w:rPr>
          <w:noProof/>
        </w:rPr>
        <w:lastRenderedPageBreak/>
        <w:drawing>
          <wp:inline distT="0" distB="0" distL="0" distR="0">
            <wp:extent cx="5646420" cy="5646420"/>
            <wp:effectExtent l="0" t="0" r="0" b="0"/>
            <wp:docPr id="117" name="Picture" descr="Figure 10.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18" name="Picture" descr="../../mgmt/2020.1-2023/figs/srv1_biomass.png"/>
                    <pic:cNvPicPr>
                      <a:picLocks noChangeAspect="1" noChangeArrowheads="1"/>
                    </pic:cNvPicPr>
                  </pic:nvPicPr>
                  <pic:blipFill>
                    <a:blip r:embed="rId19"/>
                    <a:stretch>
                      <a:fillRect/>
                    </a:stretch>
                  </pic:blipFill>
                  <pic:spPr bwMode="auto">
                    <a:xfrm>
                      <a:off x="0" y="0"/>
                      <a:ext cx="5646420" cy="5646420"/>
                    </a:xfrm>
                    <a:prstGeom prst="rect">
                      <a:avLst/>
                    </a:prstGeom>
                    <a:noFill/>
                    <a:ln w="9525">
                      <a:noFill/>
                      <a:headEnd/>
                      <a:tailEnd/>
                    </a:ln>
                  </pic:spPr>
                </pic:pic>
              </a:graphicData>
            </a:graphic>
          </wp:inline>
        </w:drawing>
      </w:r>
    </w:p>
    <w:p w:rsidR="0084457E" w:rsidRDefault="008B731D">
      <w:pPr>
        <w:pStyle w:val="ImageCaption"/>
      </w:pPr>
      <w:bookmarkStart w:id="79" w:name="fig:survey"/>
      <w:bookmarkEnd w:id="79"/>
      <w:r>
        <w:t>Figure 10.4. NMFS Groundfish Survey observed biomass estimates with 95% sampling error confidence intervals for GOA POP (grey points and vertical bars). Model estimates are shown in black.</w:t>
      </w:r>
    </w:p>
    <w:p w:rsidR="0084457E" w:rsidRDefault="008B731D">
      <w:pPr>
        <w:pStyle w:val="CaptionedFigure"/>
      </w:pPr>
      <w:r>
        <w:rPr>
          <w:noProof/>
        </w:rPr>
        <w:lastRenderedPageBreak/>
        <w:drawing>
          <wp:inline distT="0" distB="0" distL="0" distR="0">
            <wp:extent cx="5943600" cy="5943600"/>
            <wp:effectExtent l="0" t="0" r="0" b="0"/>
            <wp:docPr id="121" name="Picture" descr="Figure 10.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2" name="Picture" descr="../../mgmt/2020.1-2023/figs/fsh_age_comp.png"/>
                    <pic:cNvPicPr>
                      <a:picLocks noChangeAspect="1" noChangeArrowheads="1"/>
                    </pic:cNvPicPr>
                  </pic:nvPicPr>
                  <pic:blipFill>
                    <a:blip r:embed="rId20"/>
                    <a:stretch>
                      <a:fillRect/>
                    </a:stretch>
                  </pic:blipFill>
                  <pic:spPr bwMode="auto">
                    <a:xfrm>
                      <a:off x="0" y="0"/>
                      <a:ext cx="5943600" cy="5943600"/>
                    </a:xfrm>
                    <a:prstGeom prst="rect">
                      <a:avLst/>
                    </a:prstGeom>
                    <a:noFill/>
                    <a:ln w="9525">
                      <a:noFill/>
                      <a:headEnd/>
                      <a:tailEnd/>
                    </a:ln>
                  </pic:spPr>
                </pic:pic>
              </a:graphicData>
            </a:graphic>
          </wp:inline>
        </w:drawing>
      </w:r>
    </w:p>
    <w:p w:rsidR="0084457E" w:rsidRDefault="008B731D">
      <w:pPr>
        <w:pStyle w:val="ImageCaption"/>
      </w:pPr>
      <w:bookmarkStart w:id="80" w:name="fig:fishagecomps"/>
      <w:bookmarkEnd w:id="80"/>
      <w:r>
        <w:t>Figure 10.5. Observed (colored bars) and predicted (black points)</w:t>
      </w:r>
      <w:r>
        <w:t xml:space="preserve"> fishery age compositions for GOA POP.</w:t>
      </w:r>
    </w:p>
    <w:p w:rsidR="0084457E" w:rsidRDefault="008B731D">
      <w:pPr>
        <w:pStyle w:val="CaptionedFigure"/>
      </w:pPr>
      <w:r>
        <w:rPr>
          <w:noProof/>
        </w:rPr>
        <w:lastRenderedPageBreak/>
        <w:drawing>
          <wp:inline distT="0" distB="0" distL="0" distR="0">
            <wp:extent cx="5943600" cy="5943600"/>
            <wp:effectExtent l="0" t="0" r="0" b="0"/>
            <wp:docPr id="125" name="Picture" descr="Figure 10.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6" name="Picture" descr="../../mgmt/2020.1-2023/figs/fsh_length_comp.png"/>
                    <pic:cNvPicPr>
                      <a:picLocks noChangeAspect="1" noChangeArrowheads="1"/>
                    </pic:cNvPicPr>
                  </pic:nvPicPr>
                  <pic:blipFill>
                    <a:blip r:embed="rId21"/>
                    <a:stretch>
                      <a:fillRect/>
                    </a:stretch>
                  </pic:blipFill>
                  <pic:spPr bwMode="auto">
                    <a:xfrm>
                      <a:off x="0" y="0"/>
                      <a:ext cx="5943600" cy="5943600"/>
                    </a:xfrm>
                    <a:prstGeom prst="rect">
                      <a:avLst/>
                    </a:prstGeom>
                    <a:noFill/>
                    <a:ln w="9525">
                      <a:noFill/>
                      <a:headEnd/>
                      <a:tailEnd/>
                    </a:ln>
                  </pic:spPr>
                </pic:pic>
              </a:graphicData>
            </a:graphic>
          </wp:inline>
        </w:drawing>
      </w:r>
    </w:p>
    <w:p w:rsidR="0084457E" w:rsidRDefault="008B731D">
      <w:pPr>
        <w:pStyle w:val="ImageCaption"/>
      </w:pPr>
      <w:bookmarkStart w:id="81" w:name="fig:fishlengthcomps"/>
      <w:bookmarkEnd w:id="81"/>
      <w:r>
        <w:t>Figure 10.6. Observed (colored bars) and predicted (black points) fishery length (cm) compositions for GOA POP.</w:t>
      </w:r>
    </w:p>
    <w:p w:rsidR="0084457E" w:rsidRDefault="008B731D">
      <w:pPr>
        <w:pStyle w:val="CaptionedFigure"/>
      </w:pPr>
      <w:r>
        <w:rPr>
          <w:noProof/>
        </w:rPr>
        <w:lastRenderedPageBreak/>
        <w:drawing>
          <wp:inline distT="0" distB="0" distL="0" distR="0">
            <wp:extent cx="5943600" cy="5943600"/>
            <wp:effectExtent l="0" t="0" r="0" b="0"/>
            <wp:docPr id="129" name="Picture" descr="Figure 10.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0" name="Picture" descr="../../mgmt/2020.1-2023/figs/srv_age_comp.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84457E" w:rsidRDefault="008B731D">
      <w:pPr>
        <w:pStyle w:val="ImageCaption"/>
      </w:pPr>
      <w:bookmarkStart w:id="82" w:name="fig:survagecomps"/>
      <w:bookmarkEnd w:id="82"/>
      <w:r>
        <w:t xml:space="preserve">Figure 10.7. Observed (colored bars) and predicted (black points) groundfish bottom trawl survey age </w:t>
      </w:r>
      <w:r>
        <w:t>compositions for GOA POP.</w:t>
      </w:r>
    </w:p>
    <w:p w:rsidR="0084457E" w:rsidRDefault="008B731D">
      <w:pPr>
        <w:pStyle w:val="CaptionedFigure"/>
      </w:pPr>
      <w:r>
        <w:rPr>
          <w:noProof/>
        </w:rPr>
        <w:lastRenderedPageBreak/>
        <w:drawing>
          <wp:inline distT="0" distB="0" distL="0" distR="0">
            <wp:extent cx="5504749" cy="3669832"/>
            <wp:effectExtent l="0" t="0" r="0" b="0"/>
            <wp:docPr id="133" name="Picture" descr="Figure 10.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4" name="Picture" descr="../../mgmt/2020.1-2023/figs/hists_redux.png"/>
                    <pic:cNvPicPr>
                      <a:picLocks noChangeAspect="1" noChangeArrowheads="1"/>
                    </pic:cNvPicPr>
                  </pic:nvPicPr>
                  <pic:blipFill>
                    <a:blip r:embed="rId23"/>
                    <a:stretch>
                      <a:fillRect/>
                    </a:stretch>
                  </pic:blipFill>
                  <pic:spPr bwMode="auto">
                    <a:xfrm>
                      <a:off x="0" y="0"/>
                      <a:ext cx="5504749" cy="3669832"/>
                    </a:xfrm>
                    <a:prstGeom prst="rect">
                      <a:avLst/>
                    </a:prstGeom>
                    <a:noFill/>
                    <a:ln w="9525">
                      <a:noFill/>
                      <a:headEnd/>
                      <a:tailEnd/>
                    </a:ln>
                  </pic:spPr>
                </pic:pic>
              </a:graphicData>
            </a:graphic>
          </wp:inline>
        </w:drawing>
      </w:r>
    </w:p>
    <w:p w:rsidR="0084457E" w:rsidRDefault="008B731D">
      <w:pPr>
        <w:pStyle w:val="ImageCaption"/>
      </w:pPr>
      <w:bookmarkStart w:id="83" w:name="fig:hists"/>
      <w:bookmarkEnd w:id="83"/>
      <w:r>
        <w:t>Figure 10.8. Histograms (blue) of estimated posterior distributions and medians (vertical dashed lines) of key parameters derived from MCMC for GOA POP.</w:t>
      </w:r>
    </w:p>
    <w:p w:rsidR="0084457E" w:rsidRDefault="008B731D">
      <w:pPr>
        <w:pStyle w:val="CaptionedFigure"/>
      </w:pPr>
      <w:r>
        <w:rPr>
          <w:noProof/>
        </w:rPr>
        <w:lastRenderedPageBreak/>
        <w:drawing>
          <wp:inline distT="0" distB="0" distL="0" distR="0">
            <wp:extent cx="5943600" cy="5943600"/>
            <wp:effectExtent l="0" t="0" r="0" b="0"/>
            <wp:docPr id="137" name="Picture" descr="Figure 10.9. Comparison of recruitment, fishing mortality rates, spawning and total biomass for the 2023 Update model (blue) and 2021 Full model (grey). The shaded ribbon represents the 95% quantile obtained via MCMC."/>
            <wp:cNvGraphicFramePr/>
            <a:graphic xmlns:a="http://schemas.openxmlformats.org/drawingml/2006/main">
              <a:graphicData uri="http://schemas.openxmlformats.org/drawingml/2006/picture">
                <pic:pic xmlns:pic="http://schemas.openxmlformats.org/drawingml/2006/picture">
                  <pic:nvPicPr>
                    <pic:cNvPr id="138" name="Picture" descr="../../mgmt/2020.1-2023/figs/bio_f_rec_compare.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rsidR="0084457E" w:rsidRDefault="008B731D">
      <w:pPr>
        <w:pStyle w:val="ImageCaption"/>
      </w:pPr>
      <w:bookmarkStart w:id="84" w:name="fig:biofreccompare"/>
      <w:bookmarkEnd w:id="84"/>
      <w:r>
        <w:t>Figure 10.9. Comparison of recruitment, fishing mortality rates, spawning</w:t>
      </w:r>
      <w:r>
        <w:t xml:space="preserve"> and total biomass for the 2023 Update model (blue) and 2021 Full model (grey). The shaded ribbon represents the 95% quantile obtained via MCMC.</w:t>
      </w:r>
    </w:p>
    <w:p w:rsidR="0084457E" w:rsidRDefault="008B731D">
      <w:pPr>
        <w:pStyle w:val="CaptionedFigure"/>
      </w:pPr>
      <w:r>
        <w:rPr>
          <w:noProof/>
        </w:rPr>
        <w:lastRenderedPageBreak/>
        <w:drawing>
          <wp:inline distT="0" distB="0" distL="0" distR="0">
            <wp:extent cx="5504749" cy="3669832"/>
            <wp:effectExtent l="0" t="0" r="0" b="0"/>
            <wp:docPr id="141" name="Picture" descr="Figure 10.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2" name="Picture" descr="../../mgmt/2020.1-2023/figs/recdevs.png"/>
                    <pic:cNvPicPr>
                      <a:picLocks noChangeAspect="1" noChangeArrowheads="1"/>
                    </pic:cNvPicPr>
                  </pic:nvPicPr>
                  <pic:blipFill>
                    <a:blip r:embed="rId25"/>
                    <a:stretch>
                      <a:fillRect/>
                    </a:stretch>
                  </pic:blipFill>
                  <pic:spPr bwMode="auto">
                    <a:xfrm>
                      <a:off x="0" y="0"/>
                      <a:ext cx="5504749" cy="3669832"/>
                    </a:xfrm>
                    <a:prstGeom prst="rect">
                      <a:avLst/>
                    </a:prstGeom>
                    <a:noFill/>
                    <a:ln w="9525">
                      <a:noFill/>
                      <a:headEnd/>
                      <a:tailEnd/>
                    </a:ln>
                  </pic:spPr>
                </pic:pic>
              </a:graphicData>
            </a:graphic>
          </wp:inline>
        </w:drawing>
      </w:r>
    </w:p>
    <w:p w:rsidR="0084457E" w:rsidRDefault="008B731D">
      <w:pPr>
        <w:pStyle w:val="ImageCaption"/>
      </w:pPr>
      <w:bookmarkStart w:id="85" w:name="fig:recdevs"/>
      <w:bookmarkEnd w:id="85"/>
      <w:r>
        <w:t>Figure 10.10. Time series of recruitment deviations, 1975-2023, from the 2023 base model (blue) and 2021 base model (grey), with 95% intervals obtained via MCMC.</w:t>
      </w:r>
    </w:p>
    <w:p w:rsidR="0084457E" w:rsidRDefault="008B731D">
      <w:pPr>
        <w:pStyle w:val="CaptionedFigure"/>
      </w:pPr>
      <w:r>
        <w:rPr>
          <w:noProof/>
        </w:rPr>
        <w:lastRenderedPageBreak/>
        <w:drawing>
          <wp:inline distT="0" distB="0" distL="0" distR="0">
            <wp:extent cx="5504749" cy="5504749"/>
            <wp:effectExtent l="0" t="0" r="0" b="0"/>
            <wp:docPr id="145" name="Picture" descr="Figure 10.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6" name="Picture" descr="../../mgmt/2020.1-2023/figs/selex_mat.png"/>
                    <pic:cNvPicPr>
                      <a:picLocks noChangeAspect="1" noChangeArrowheads="1"/>
                    </pic:cNvPicPr>
                  </pic:nvPicPr>
                  <pic:blipFill>
                    <a:blip r:embed="rId26"/>
                    <a:stretch>
                      <a:fillRect/>
                    </a:stretch>
                  </pic:blipFill>
                  <pic:spPr bwMode="auto">
                    <a:xfrm>
                      <a:off x="0" y="0"/>
                      <a:ext cx="5504749" cy="5504749"/>
                    </a:xfrm>
                    <a:prstGeom prst="rect">
                      <a:avLst/>
                    </a:prstGeom>
                    <a:noFill/>
                    <a:ln w="9525">
                      <a:noFill/>
                      <a:headEnd/>
                      <a:tailEnd/>
                    </a:ln>
                  </pic:spPr>
                </pic:pic>
              </a:graphicData>
            </a:graphic>
          </wp:inline>
        </w:drawing>
      </w:r>
    </w:p>
    <w:p w:rsidR="0084457E" w:rsidRDefault="008B731D">
      <w:pPr>
        <w:pStyle w:val="ImageCaption"/>
      </w:pPr>
      <w:bookmarkStart w:id="86" w:name="fig:selex"/>
      <w:bookmarkEnd w:id="86"/>
      <w:r>
        <w:t>Figure 10.11. Estimated selectivity curves, maturity-at-age and weight-at-age for GOA POP.</w:t>
      </w:r>
    </w:p>
    <w:p w:rsidR="0084457E" w:rsidRDefault="008B731D">
      <w:pPr>
        <w:pStyle w:val="CaptionedFigure"/>
      </w:pPr>
      <w:r>
        <w:rPr>
          <w:noProof/>
        </w:rPr>
        <w:lastRenderedPageBreak/>
        <w:drawing>
          <wp:inline distT="0" distB="0" distL="0" distR="0">
            <wp:extent cx="5943600" cy="5943600"/>
            <wp:effectExtent l="0" t="0" r="0" b="0"/>
            <wp:docPr id="149" name="Picture" descr="Figure 10.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0" name="Picture" descr="../../mgmt/2020.1-2023/figs/phase_plane.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rsidR="0084457E" w:rsidRDefault="008B731D">
      <w:pPr>
        <w:pStyle w:val="ImageCaption"/>
      </w:pPr>
      <w:bookmarkStart w:id="87" w:name="fig:spr"/>
      <w:bookmarkEnd w:id="87"/>
      <w:r>
        <w:t>Figure 10.12. Time series of estimated fishing mortality versus estimated spawning stock biomass (phase-plane plot), including applicable OFL and maximum FABC definitions for the stock, including 2 years of projected values. Target levels correspond to B3</w:t>
      </w:r>
      <w:r>
        <w:t>5% and F35% for author recommended model.</w:t>
      </w:r>
    </w:p>
    <w:p w:rsidR="0084457E" w:rsidRDefault="008B731D">
      <w:pPr>
        <w:pStyle w:val="CaptionedFigure"/>
      </w:pPr>
      <w:r>
        <w:rPr>
          <w:noProof/>
        </w:rPr>
        <w:lastRenderedPageBreak/>
        <w:drawing>
          <wp:inline distT="0" distB="0" distL="0" distR="0">
            <wp:extent cx="5943600" cy="5943600"/>
            <wp:effectExtent l="0" t="0" r="0" b="0"/>
            <wp:docPr id="153" name="Picture" descr="Figure 10.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4" name="Picture" descr="../../mgmt/2020.1-2023/figs/retro.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rsidR="0084457E" w:rsidRDefault="008B731D">
      <w:pPr>
        <w:pStyle w:val="ImageCaption"/>
      </w:pPr>
      <w:bookmarkStart w:id="88" w:name="fig:retrospective"/>
      <w:bookmarkEnd w:id="88"/>
      <w:r>
        <w:t>Figure 10.13. Retrospective peels of estimated female spawning biomass for the past 10 years from the recommended model with 95% credible intervals derived from MCMC (top), and the percent difference in female sp</w:t>
      </w:r>
      <w:r>
        <w:t>awning biomass from the recommended model in the terminal year with 95% credible intervals from MCMC.</w:t>
      </w:r>
    </w:p>
    <w:p w:rsidR="0084457E" w:rsidRDefault="008B731D">
      <w:r>
        <w:br w:type="page"/>
      </w:r>
    </w:p>
    <w:p w:rsidR="0084457E" w:rsidRDefault="008B731D">
      <w:pPr>
        <w:pStyle w:val="Heading1"/>
      </w:pPr>
      <w:bookmarkStart w:id="89" w:name="appxcie"/>
      <w:bookmarkEnd w:id="77"/>
      <w:r>
        <w:lastRenderedPageBreak/>
        <w:t>Appendix: Summary of and Selected Responses to the 2021 CIE review of Gulf of Alaska Pacific Ocean perch</w:t>
      </w:r>
    </w:p>
    <w:p w:rsidR="0084457E" w:rsidRDefault="008B731D">
      <w:pPr>
        <w:pStyle w:val="FirstParagraph"/>
      </w:pPr>
      <w:r>
        <w:t xml:space="preserve">The Center for Independent Expert (CIE) review </w:t>
      </w:r>
      <w:r>
        <w:t>for Gulf of Alaska Pacific ocean perch was conducted virtually from March 30 to April 1, 2021. The panel of experts consisted of Drs Noel Cadigan, Saang-Yoon Hyun, and Geoff Tingley. Overall, the review was productive, resulting in a number of recommendati</w:t>
      </w:r>
      <w:r>
        <w:t>ons for future development and research into the assessment for GOA POP. By the conclusion of the review the experts found the assessment to be of high quality, and the reviews contained statements like, “The overall outcome of this assessment, as reviewed</w:t>
      </w:r>
      <w:r>
        <w:t>, is that it meets the description of best available science and exceeds the acceptability quality threshold to be used to inform management.” (Tingley).</w:t>
      </w:r>
    </w:p>
    <w:p w:rsidR="0084457E" w:rsidRDefault="008B731D">
      <w:pPr>
        <w:pStyle w:val="BodyText"/>
      </w:pPr>
      <w:r>
        <w:t>Each of the reviewers provided research recommendations that should serve to improve the assessment mo</w:t>
      </w:r>
      <w:r>
        <w:t>del for GOA POP. A number of the recommendations focused on a variety of sensitivity analyses, while others involved more in-depth model development. Distilling these comments, the more in-depth recommendations included:</w:t>
      </w:r>
    </w:p>
    <w:p w:rsidR="0084457E" w:rsidRDefault="008B731D">
      <w:pPr>
        <w:pStyle w:val="Compact"/>
        <w:numPr>
          <w:ilvl w:val="0"/>
          <w:numId w:val="19"/>
        </w:numPr>
      </w:pPr>
      <w:r>
        <w:t>Investigate data weighting of compo</w:t>
      </w:r>
      <w:r>
        <w:t>sitional data</w:t>
      </w:r>
    </w:p>
    <w:p w:rsidR="0084457E" w:rsidRDefault="008B731D">
      <w:pPr>
        <w:pStyle w:val="Compact"/>
        <w:numPr>
          <w:ilvl w:val="0"/>
          <w:numId w:val="19"/>
        </w:numPr>
      </w:pPr>
      <w:r>
        <w:t>Develop a state-space model to be run in parallel to the current assessment</w:t>
      </w:r>
    </w:p>
    <w:p w:rsidR="0084457E" w:rsidRDefault="008B731D">
      <w:pPr>
        <w:pStyle w:val="Compact"/>
        <w:numPr>
          <w:ilvl w:val="0"/>
          <w:numId w:val="19"/>
        </w:numPr>
      </w:pPr>
      <w:r>
        <w:t>Continue to investigate use of VAST estimates of survey biomass, in particular investigate reasons behind the divergence between design-based and model-based estimate</w:t>
      </w:r>
      <w:r>
        <w:t>s of abundance</w:t>
      </w:r>
    </w:p>
    <w:p w:rsidR="0084457E" w:rsidRDefault="008B731D">
      <w:pPr>
        <w:pStyle w:val="FirstParagraph"/>
      </w:pPr>
      <w:r>
        <w:t>As it pertains to the use of VAST estimates of survey biomass, the consensus among the reviewers was that it is still premature to use this index in the assessment until it can be more thoroughly investigated. This was also the consensus wit</w:t>
      </w:r>
      <w:r>
        <w:t>h the use of acoustic survey biomass estimates as an additional index to the model. Due to the recommendations that further work be conducted before implementation into the assessment, and in conjunction with the work that the AFSC internal review team per</w:t>
      </w:r>
      <w:r>
        <w:t>formed through 2020 and 2021 (which additionally identified different methods to estimate fishery selectivity as a topic to be considered in the assessment model development), the GOA POP assessment will not incorporate any substantial model changes for th</w:t>
      </w:r>
      <w:r>
        <w:t>e 2021 assessment cycle, but will investigate and continue to develop these various recommendations to be potentially implemented in the next full assessment that will be conducted in 2023.</w:t>
      </w:r>
    </w:p>
    <w:p w:rsidR="0084457E" w:rsidRDefault="008B731D">
      <w:pPr>
        <w:pStyle w:val="BodyText"/>
      </w:pPr>
      <w:r>
        <w:t>Tables 10.13 through 10.17 compile the main recommendations sugges</w:t>
      </w:r>
      <w:r>
        <w:t>ted by the reviewers and are organized by the terms of reference (TOR) of the review. A subset of these recommendations were addressed for this Update, and responses to those requests or comments follow the tables.</w:t>
      </w:r>
    </w:p>
    <w:p w:rsidR="0084457E" w:rsidRDefault="008B731D">
      <w:r>
        <w:br w:type="page"/>
      </w:r>
    </w:p>
    <w:p w:rsidR="0084457E" w:rsidRDefault="008B731D">
      <w:pPr>
        <w:pStyle w:val="TableCaption"/>
      </w:pPr>
      <w:bookmarkStart w:id="90" w:name="tab:cietor1"/>
      <w:bookmarkEnd w:id="90"/>
      <w:r>
        <w:lastRenderedPageBreak/>
        <w:t>Table 10.13. TOR 1: Evaluate the data u</w:t>
      </w:r>
      <w:r>
        <w:t>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10.13. TOR 1: Evaluate the data used in the assessments, specifically trawl survey estimates of biomass, and recommend how data should be treated within the assessment model."/>
      </w:tblPr>
      <w:tblGrid>
        <w:gridCol w:w="1059"/>
        <w:gridCol w:w="4760"/>
        <w:gridCol w:w="3541"/>
      </w:tblGrid>
      <w:tr w:rsidR="0084457E">
        <w:trPr>
          <w:tblHeader/>
        </w:trPr>
        <w:tc>
          <w:tcPr>
            <w:tcW w:w="0" w:type="auto"/>
          </w:tcPr>
          <w:p w:rsidR="0084457E" w:rsidRDefault="008B731D">
            <w:pPr>
              <w:pStyle w:val="Compact"/>
            </w:pPr>
            <w:r>
              <w:t>Reviewer</w:t>
            </w:r>
          </w:p>
        </w:tc>
        <w:tc>
          <w:tcPr>
            <w:tcW w:w="0" w:type="auto"/>
          </w:tcPr>
          <w:p w:rsidR="0084457E" w:rsidRDefault="008B731D">
            <w:pPr>
              <w:pStyle w:val="Compact"/>
            </w:pPr>
            <w:r>
              <w:t>Recommendation</w:t>
            </w:r>
          </w:p>
        </w:tc>
        <w:tc>
          <w:tcPr>
            <w:tcW w:w="0" w:type="auto"/>
          </w:tcPr>
          <w:p w:rsidR="0084457E" w:rsidRDefault="008B731D">
            <w:pPr>
              <w:pStyle w:val="Compact"/>
            </w:pPr>
            <w:r>
              <w:t>Response</w:t>
            </w:r>
          </w:p>
        </w:tc>
      </w:tr>
      <w:tr w:rsidR="0084457E">
        <w:tc>
          <w:tcPr>
            <w:tcW w:w="0" w:type="auto"/>
          </w:tcPr>
          <w:p w:rsidR="0084457E" w:rsidRDefault="008B731D">
            <w:pPr>
              <w:pStyle w:val="Compact"/>
            </w:pPr>
            <w:r>
              <w:t>Tingley</w:t>
            </w:r>
          </w:p>
        </w:tc>
        <w:tc>
          <w:tcPr>
            <w:tcW w:w="0" w:type="auto"/>
          </w:tcPr>
          <w:p w:rsidR="0084457E" w:rsidRDefault="008B731D">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rsidR="0084457E" w:rsidRDefault="008B731D">
            <w:pPr>
              <w:pStyle w:val="Compact"/>
            </w:pPr>
            <w:r>
              <w:t>This sensitivity was investigated fo</w:t>
            </w:r>
            <w:r>
              <w:t>r the present cycle (see below).</w:t>
            </w:r>
          </w:p>
        </w:tc>
      </w:tr>
      <w:tr w:rsidR="0084457E">
        <w:tc>
          <w:tcPr>
            <w:tcW w:w="0" w:type="auto"/>
          </w:tcPr>
          <w:p w:rsidR="0084457E" w:rsidRDefault="008B731D">
            <w:pPr>
              <w:pStyle w:val="Compact"/>
            </w:pPr>
            <w:r>
              <w:t>Tingley</w:t>
            </w:r>
          </w:p>
        </w:tc>
        <w:tc>
          <w:tcPr>
            <w:tcW w:w="0" w:type="auto"/>
          </w:tcPr>
          <w:p w:rsidR="0084457E" w:rsidRDefault="008B731D">
            <w:pPr>
              <w:pStyle w:val="Compact"/>
            </w:pPr>
            <w:r>
              <w:t>Continue to explore different approaches to the appropriate weighting of the composition data, by using different statistical approaches but possibly also by careful quality control of these data, excluding data of</w:t>
            </w:r>
            <w:r>
              <w:t xml:space="preserve"> known poorer quality.</w:t>
            </w:r>
          </w:p>
        </w:tc>
        <w:tc>
          <w:tcPr>
            <w:tcW w:w="0" w:type="auto"/>
          </w:tcPr>
          <w:p w:rsidR="0084457E" w:rsidRDefault="008B731D">
            <w:pPr>
              <w:pStyle w:val="Compact"/>
            </w:pPr>
            <w:r>
              <w:t>This has been continually evaluated since 2017, and the results are very sensitive to the biomass index used. We will present updated results in September 2022.</w:t>
            </w:r>
          </w:p>
        </w:tc>
      </w:tr>
      <w:tr w:rsidR="0084457E">
        <w:tc>
          <w:tcPr>
            <w:tcW w:w="0" w:type="auto"/>
          </w:tcPr>
          <w:p w:rsidR="0084457E" w:rsidRDefault="008B731D">
            <w:pPr>
              <w:pStyle w:val="Compact"/>
            </w:pPr>
            <w:r>
              <w:t>Tingley</w:t>
            </w:r>
          </w:p>
        </w:tc>
        <w:tc>
          <w:tcPr>
            <w:tcW w:w="0" w:type="auto"/>
          </w:tcPr>
          <w:p w:rsidR="0084457E" w:rsidRDefault="008B731D">
            <w:pPr>
              <w:pStyle w:val="Compact"/>
            </w:pPr>
            <w:r>
              <w:t>At a future assessment, it is recommended to try and incorporat</w:t>
            </w:r>
            <w:r>
              <w:t>e all of the high-quality length composition data from both the survey and the commercial fishery, at least in a sensitivity.</w:t>
            </w:r>
          </w:p>
        </w:tc>
        <w:tc>
          <w:tcPr>
            <w:tcW w:w="0" w:type="auto"/>
          </w:tcPr>
          <w:p w:rsidR="0084457E" w:rsidRDefault="008B731D">
            <w:pPr>
              <w:pStyle w:val="Compact"/>
            </w:pPr>
            <w:r>
              <w:t>We plan to investigate this sensitivity in the summer of 2023</w:t>
            </w:r>
          </w:p>
        </w:tc>
      </w:tr>
      <w:tr w:rsidR="0084457E">
        <w:tc>
          <w:tcPr>
            <w:tcW w:w="0" w:type="auto"/>
          </w:tcPr>
          <w:p w:rsidR="0084457E" w:rsidRDefault="008B731D">
            <w:pPr>
              <w:pStyle w:val="Compact"/>
            </w:pPr>
            <w:r>
              <w:t>Tingley</w:t>
            </w:r>
          </w:p>
        </w:tc>
        <w:tc>
          <w:tcPr>
            <w:tcW w:w="0" w:type="auto"/>
          </w:tcPr>
          <w:p w:rsidR="0084457E" w:rsidRDefault="008B731D">
            <w:pPr>
              <w:pStyle w:val="Compact"/>
            </w:pPr>
            <w:r>
              <w:t>Prior to or as part of the next assessment, explore whether</w:t>
            </w:r>
            <w:r>
              <w:t xml:space="preserve"> the plus group should continue to start at age 25 or whether an older plus group starting age is more appropriate.</w:t>
            </w:r>
          </w:p>
        </w:tc>
        <w:tc>
          <w:tcPr>
            <w:tcW w:w="0" w:type="auto"/>
          </w:tcPr>
          <w:p w:rsidR="0084457E" w:rsidRDefault="008B731D">
            <w:pPr>
              <w:pStyle w:val="Compact"/>
            </w:pPr>
            <w:r>
              <w:t>We have explored this in previous assessments, but will update this analysis in the summer of 2022.</w:t>
            </w:r>
          </w:p>
        </w:tc>
      </w:tr>
      <w:tr w:rsidR="0084457E">
        <w:tc>
          <w:tcPr>
            <w:tcW w:w="0" w:type="auto"/>
          </w:tcPr>
          <w:p w:rsidR="0084457E" w:rsidRDefault="0084457E">
            <w:pPr>
              <w:pStyle w:val="Compact"/>
            </w:pPr>
          </w:p>
        </w:tc>
        <w:tc>
          <w:tcPr>
            <w:tcW w:w="0" w:type="auto"/>
          </w:tcPr>
          <w:p w:rsidR="0084457E" w:rsidRDefault="0084457E">
            <w:pPr>
              <w:pStyle w:val="Compact"/>
            </w:pPr>
          </w:p>
        </w:tc>
        <w:tc>
          <w:tcPr>
            <w:tcW w:w="0" w:type="auto"/>
          </w:tcPr>
          <w:p w:rsidR="0084457E" w:rsidRDefault="008B731D">
            <w:pPr>
              <w:pStyle w:val="Compact"/>
            </w:pPr>
            <w:r>
              <w:t>This sensitivity was investigated for the present cycle (see below).</w:t>
            </w:r>
          </w:p>
        </w:tc>
      </w:tr>
      <w:tr w:rsidR="0084457E">
        <w:tc>
          <w:tcPr>
            <w:tcW w:w="0" w:type="auto"/>
          </w:tcPr>
          <w:p w:rsidR="0084457E" w:rsidRDefault="008B731D">
            <w:pPr>
              <w:pStyle w:val="Compact"/>
            </w:pPr>
            <w:r>
              <w:t>Cadigan</w:t>
            </w:r>
          </w:p>
        </w:tc>
        <w:tc>
          <w:tcPr>
            <w:tcW w:w="0" w:type="auto"/>
          </w:tcPr>
          <w:p w:rsidR="0084457E" w:rsidRDefault="008B731D">
            <w:pPr>
              <w:pStyle w:val="Compact"/>
            </w:pPr>
            <w:r>
              <w:t>Investigate if stock weights-at-age from the survey are significantly (i.e., in the statistical sense) different than fishery weights-at-age. Also, investigate if there is significant temporal variation in both stock and fishery weights-at-age. Provide fig</w:t>
            </w:r>
            <w:r>
              <w:t>ures of how mean weight-at-age changes over time, with different panels for groups of ages (i.e., 1-5, 6-10, 10+). Consider using more efficient and less bias methods for analyzing size-at-age from length-stratified age samples (e.g., Perreault et al., 201</w:t>
            </w:r>
            <w:r>
              <w:t>9). Investigate spatiotemporal variation in weight as a function of length.</w:t>
            </w:r>
          </w:p>
        </w:tc>
        <w:tc>
          <w:tcPr>
            <w:tcW w:w="0" w:type="auto"/>
          </w:tcPr>
          <w:p w:rsidR="0084457E" w:rsidRDefault="008B731D">
            <w:pPr>
              <w:pStyle w:val="Compact"/>
            </w:pPr>
            <w:r>
              <w:t>We have previously evaluated time-dependent and have compared between the survey and fishery. We will update this analysis in the spring of 2023, in particular with the different g</w:t>
            </w:r>
            <w:r>
              <w:t>roups of ages, as well as new methods of length-stratified sampling.</w:t>
            </w:r>
          </w:p>
        </w:tc>
      </w:tr>
      <w:tr w:rsidR="0084457E">
        <w:tc>
          <w:tcPr>
            <w:tcW w:w="0" w:type="auto"/>
          </w:tcPr>
          <w:p w:rsidR="0084457E" w:rsidRDefault="0084457E">
            <w:pPr>
              <w:pStyle w:val="Compact"/>
            </w:pPr>
          </w:p>
        </w:tc>
        <w:tc>
          <w:tcPr>
            <w:tcW w:w="0" w:type="auto"/>
          </w:tcPr>
          <w:p w:rsidR="0084457E" w:rsidRDefault="0084457E">
            <w:pPr>
              <w:pStyle w:val="Compact"/>
            </w:pPr>
          </w:p>
        </w:tc>
        <w:tc>
          <w:tcPr>
            <w:tcW w:w="0" w:type="auto"/>
          </w:tcPr>
          <w:p w:rsidR="0084457E" w:rsidRDefault="008B731D">
            <w:pPr>
              <w:pStyle w:val="Compact"/>
            </w:pPr>
            <w:r>
              <w:t>This sensitivity was investigated for the present cycle (see below).</w:t>
            </w:r>
          </w:p>
        </w:tc>
      </w:tr>
      <w:tr w:rsidR="0084457E">
        <w:tc>
          <w:tcPr>
            <w:tcW w:w="0" w:type="auto"/>
          </w:tcPr>
          <w:p w:rsidR="0084457E" w:rsidRDefault="008B731D">
            <w:pPr>
              <w:pStyle w:val="Compact"/>
            </w:pPr>
            <w:r>
              <w:t>Cadigan</w:t>
            </w:r>
          </w:p>
        </w:tc>
        <w:tc>
          <w:tcPr>
            <w:tcW w:w="0" w:type="auto"/>
          </w:tcPr>
          <w:p w:rsidR="0084457E" w:rsidRDefault="008B731D">
            <w:pPr>
              <w:pStyle w:val="Compact"/>
            </w:pPr>
            <w:r>
              <w:t>Consider new sampling programs to collect information on POP maturity.</w:t>
            </w:r>
          </w:p>
        </w:tc>
        <w:tc>
          <w:tcPr>
            <w:tcW w:w="0" w:type="auto"/>
          </w:tcPr>
          <w:p w:rsidR="0084457E" w:rsidRDefault="008B731D">
            <w:pPr>
              <w:pStyle w:val="Compact"/>
            </w:pPr>
            <w:r>
              <w:t>TBD, dependent on funding</w:t>
            </w:r>
          </w:p>
        </w:tc>
      </w:tr>
      <w:tr w:rsidR="0084457E">
        <w:tc>
          <w:tcPr>
            <w:tcW w:w="0" w:type="auto"/>
          </w:tcPr>
          <w:p w:rsidR="0084457E" w:rsidRDefault="008B731D">
            <w:pPr>
              <w:pStyle w:val="Compact"/>
            </w:pPr>
            <w:r>
              <w:t>Cadigan</w:t>
            </w:r>
          </w:p>
        </w:tc>
        <w:tc>
          <w:tcPr>
            <w:tcW w:w="0" w:type="auto"/>
          </w:tcPr>
          <w:p w:rsidR="0084457E" w:rsidRDefault="008B731D">
            <w:pPr>
              <w:pStyle w:val="Compact"/>
            </w:pPr>
            <w:r>
              <w:t>Investigate a bootstrap re-sampling procedure (e.g., Jourdain et al., 2020) to estimate uncertainty (i.e., covariance) in survey age compositions. This could also be considered for fishery compositions, although I recognize that it may be less straight-for</w:t>
            </w:r>
            <w:r>
              <w:t>ward if there is data-borrowing for unsampled fishery ?strata? (i.e., gears, areas, seasons, etc.).</w:t>
            </w:r>
          </w:p>
        </w:tc>
        <w:tc>
          <w:tcPr>
            <w:tcW w:w="0" w:type="auto"/>
          </w:tcPr>
          <w:p w:rsidR="0084457E" w:rsidRDefault="008B731D">
            <w:pPr>
              <w:pStyle w:val="Compact"/>
            </w:pPr>
            <w:r>
              <w:t>Currently being investigated by Siskey et al. results for POP will be presented in September 2022</w:t>
            </w:r>
          </w:p>
        </w:tc>
      </w:tr>
      <w:tr w:rsidR="0084457E">
        <w:tc>
          <w:tcPr>
            <w:tcW w:w="0" w:type="auto"/>
          </w:tcPr>
          <w:p w:rsidR="0084457E" w:rsidRDefault="008B731D">
            <w:pPr>
              <w:pStyle w:val="Compact"/>
            </w:pPr>
            <w:r>
              <w:lastRenderedPageBreak/>
              <w:t>Hyun</w:t>
            </w:r>
          </w:p>
        </w:tc>
        <w:tc>
          <w:tcPr>
            <w:tcW w:w="0" w:type="auto"/>
          </w:tcPr>
          <w:p w:rsidR="0084457E" w:rsidRDefault="008B731D">
            <w:pPr>
              <w:pStyle w:val="Compact"/>
            </w:pPr>
            <w:r>
              <w:t>If the survey for the POP stock assessment continues</w:t>
            </w:r>
            <w:r>
              <w:t xml:space="preserve"> to rely on a bottom trawl survey, they should consider increasing the current trawlable area.</w:t>
            </w:r>
          </w:p>
        </w:tc>
        <w:tc>
          <w:tcPr>
            <w:tcW w:w="0" w:type="auto"/>
          </w:tcPr>
          <w:p w:rsidR="0084457E" w:rsidRDefault="008B731D">
            <w:pPr>
              <w:pStyle w:val="Compact"/>
            </w:pPr>
            <w:r>
              <w:t>The current method for selecting trawl sites will continue to expand our understanding of trawlable and untrawlable grid cells</w:t>
            </w:r>
          </w:p>
        </w:tc>
      </w:tr>
      <w:tr w:rsidR="0084457E">
        <w:tc>
          <w:tcPr>
            <w:tcW w:w="0" w:type="auto"/>
          </w:tcPr>
          <w:p w:rsidR="0084457E" w:rsidRDefault="008B731D">
            <w:pPr>
              <w:pStyle w:val="Compact"/>
            </w:pPr>
            <w:r>
              <w:t>Hyun</w:t>
            </w:r>
          </w:p>
        </w:tc>
        <w:tc>
          <w:tcPr>
            <w:tcW w:w="0" w:type="auto"/>
          </w:tcPr>
          <w:p w:rsidR="0084457E" w:rsidRDefault="008B731D">
            <w:pPr>
              <w:pStyle w:val="Compact"/>
            </w:pPr>
            <w:r>
              <w:t>They should revise the calcu</w:t>
            </w:r>
            <w:r>
              <w:t>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rsidR="0084457E" w:rsidRDefault="008B731D">
            <w:pPr>
              <w:pStyle w:val="Compact"/>
            </w:pPr>
            <w:r>
              <w:t>We will discuss th</w:t>
            </w:r>
            <w:r>
              <w:t>e potential for this calculation with GAP in the spring of 2022.</w:t>
            </w:r>
          </w:p>
        </w:tc>
      </w:tr>
    </w:tbl>
    <w:p w:rsidR="0084457E" w:rsidRDefault="0084457E"/>
    <w:p w:rsidR="0084457E" w:rsidRDefault="008B731D">
      <w:pPr>
        <w:pStyle w:val="TableCaption"/>
      </w:pPr>
      <w:bookmarkStart w:id="91" w:name="tab:cietor2"/>
      <w:bookmarkEnd w:id="91"/>
      <w:r>
        <w:t>Table 10.14.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10.14. TOR2: Evaluate the stock assessment model for GOA Pacific ocean perch in general and comment on appropriateness of parameter estimates to assess stock status determinations."/>
      </w:tblPr>
      <w:tblGrid>
        <w:gridCol w:w="1115"/>
        <w:gridCol w:w="4818"/>
        <w:gridCol w:w="3427"/>
      </w:tblGrid>
      <w:tr w:rsidR="0084457E">
        <w:trPr>
          <w:tblHeader/>
        </w:trPr>
        <w:tc>
          <w:tcPr>
            <w:tcW w:w="0" w:type="auto"/>
          </w:tcPr>
          <w:p w:rsidR="0084457E" w:rsidRDefault="008B731D">
            <w:pPr>
              <w:pStyle w:val="Compact"/>
            </w:pPr>
            <w:r>
              <w:t>Reviewer</w:t>
            </w:r>
          </w:p>
        </w:tc>
        <w:tc>
          <w:tcPr>
            <w:tcW w:w="0" w:type="auto"/>
          </w:tcPr>
          <w:p w:rsidR="0084457E" w:rsidRDefault="008B731D">
            <w:pPr>
              <w:pStyle w:val="Compact"/>
            </w:pPr>
            <w:r>
              <w:t>Recommendation</w:t>
            </w:r>
          </w:p>
        </w:tc>
        <w:tc>
          <w:tcPr>
            <w:tcW w:w="0" w:type="auto"/>
          </w:tcPr>
          <w:p w:rsidR="0084457E" w:rsidRDefault="008B731D">
            <w:pPr>
              <w:pStyle w:val="Compact"/>
            </w:pPr>
            <w:r>
              <w:t>Response</w:t>
            </w:r>
          </w:p>
        </w:tc>
      </w:tr>
      <w:tr w:rsidR="0084457E">
        <w:tc>
          <w:tcPr>
            <w:tcW w:w="0" w:type="auto"/>
          </w:tcPr>
          <w:p w:rsidR="0084457E" w:rsidRDefault="008B731D">
            <w:pPr>
              <w:pStyle w:val="Compact"/>
            </w:pPr>
            <w:r>
              <w:t>Tingley</w:t>
            </w:r>
          </w:p>
        </w:tc>
        <w:tc>
          <w:tcPr>
            <w:tcW w:w="0" w:type="auto"/>
          </w:tcPr>
          <w:p w:rsidR="0084457E" w:rsidRDefault="008B731D">
            <w:pPr>
              <w:pStyle w:val="Compact"/>
            </w:pPr>
            <w:r>
              <w:t xml:space="preserve">Exploration of additional information to better define the realistic range of M for Pacific ocean perch is recommended. This should consider data available for Pacific ocean perch and for other long-lived rockfish </w:t>
            </w:r>
            <w:r>
              <w:t>species.</w:t>
            </w:r>
          </w:p>
        </w:tc>
        <w:tc>
          <w:tcPr>
            <w:tcW w:w="0" w:type="auto"/>
          </w:tcPr>
          <w:p w:rsidR="0084457E" w:rsidRDefault="008B731D">
            <w:pPr>
              <w:pStyle w:val="Compact"/>
            </w:pPr>
            <w:r>
              <w:t>In the 2020 assessment we used Hamel (2015) as the prior for M. We will be performing sensitivities to M in the summer of 2022, as per the SSC request.</w:t>
            </w:r>
          </w:p>
        </w:tc>
      </w:tr>
      <w:tr w:rsidR="0084457E">
        <w:tc>
          <w:tcPr>
            <w:tcW w:w="0" w:type="auto"/>
          </w:tcPr>
          <w:p w:rsidR="0084457E" w:rsidRDefault="0084457E">
            <w:pPr>
              <w:pStyle w:val="Compact"/>
            </w:pPr>
          </w:p>
        </w:tc>
        <w:tc>
          <w:tcPr>
            <w:tcW w:w="0" w:type="auto"/>
          </w:tcPr>
          <w:p w:rsidR="0084457E" w:rsidRDefault="0084457E">
            <w:pPr>
              <w:pStyle w:val="Compact"/>
            </w:pPr>
          </w:p>
        </w:tc>
        <w:tc>
          <w:tcPr>
            <w:tcW w:w="0" w:type="auto"/>
          </w:tcPr>
          <w:p w:rsidR="0084457E" w:rsidRDefault="008B731D">
            <w:pPr>
              <w:pStyle w:val="Compact"/>
            </w:pPr>
            <w:r>
              <w:t>This sensitivity was investigated for the present cycle (see below).</w:t>
            </w:r>
          </w:p>
        </w:tc>
      </w:tr>
      <w:tr w:rsidR="0084457E">
        <w:tc>
          <w:tcPr>
            <w:tcW w:w="0" w:type="auto"/>
          </w:tcPr>
          <w:p w:rsidR="0084457E" w:rsidRDefault="008B731D">
            <w:pPr>
              <w:pStyle w:val="Compact"/>
            </w:pPr>
            <w:r>
              <w:t>Cadigan</w:t>
            </w:r>
          </w:p>
        </w:tc>
        <w:tc>
          <w:tcPr>
            <w:tcW w:w="0" w:type="auto"/>
          </w:tcPr>
          <w:p w:rsidR="0084457E" w:rsidRDefault="008B731D">
            <w:pPr>
              <w:pStyle w:val="Compact"/>
            </w:pPr>
            <w:r>
              <w:t xml:space="preserve">Investigate a </w:t>
            </w:r>
            <w:r>
              <w:t>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w:t>
            </w:r>
            <w:r>
              <w:t>or three years prior to the start of the assessment model.</w:t>
            </w:r>
          </w:p>
        </w:tc>
        <w:tc>
          <w:tcPr>
            <w:tcW w:w="0" w:type="auto"/>
          </w:tcPr>
          <w:p w:rsidR="0084457E" w:rsidRDefault="008B731D">
            <w:pPr>
              <w:pStyle w:val="Compact"/>
            </w:pPr>
            <w:r>
              <w:t>Within the internal review team we investigated alternative methods to estimate initial age-structure. We will revisit this with this recommendation in the spring of 2023.</w:t>
            </w:r>
          </w:p>
        </w:tc>
      </w:tr>
      <w:tr w:rsidR="0084457E">
        <w:tc>
          <w:tcPr>
            <w:tcW w:w="0" w:type="auto"/>
          </w:tcPr>
          <w:p w:rsidR="0084457E" w:rsidRDefault="008B731D">
            <w:pPr>
              <w:pStyle w:val="Compact"/>
            </w:pPr>
            <w:r>
              <w:t>Cadigan</w:t>
            </w:r>
          </w:p>
        </w:tc>
        <w:tc>
          <w:tcPr>
            <w:tcW w:w="0" w:type="auto"/>
          </w:tcPr>
          <w:p w:rsidR="0084457E" w:rsidRDefault="008B731D">
            <w:pPr>
              <w:pStyle w:val="Compact"/>
            </w:pPr>
            <w:r>
              <w:t>Consider includi</w:t>
            </w:r>
            <w:r>
              <w:t>ng a stock-recruit model with autocorrelated errors to improve the fit of the POP assessment model. Investigate possible drivers of patterns in recruitment deviations.</w:t>
            </w:r>
          </w:p>
        </w:tc>
        <w:tc>
          <w:tcPr>
            <w:tcW w:w="0" w:type="auto"/>
          </w:tcPr>
          <w:p w:rsidR="0084457E" w:rsidRDefault="008B731D">
            <w:pPr>
              <w:pStyle w:val="Compact"/>
            </w:pPr>
            <w:r>
              <w:t>We have been investigating time-dependent mean recruitment, and will revisit this analysis with this suggestion in the summer of 2022.</w:t>
            </w:r>
          </w:p>
        </w:tc>
      </w:tr>
      <w:tr w:rsidR="0084457E">
        <w:tc>
          <w:tcPr>
            <w:tcW w:w="0" w:type="auto"/>
          </w:tcPr>
          <w:p w:rsidR="0084457E" w:rsidRDefault="008B731D">
            <w:pPr>
              <w:pStyle w:val="Compact"/>
            </w:pPr>
            <w:r>
              <w:t>Cadigan</w:t>
            </w:r>
          </w:p>
        </w:tc>
        <w:tc>
          <w:tcPr>
            <w:tcW w:w="0" w:type="auto"/>
          </w:tcPr>
          <w:p w:rsidR="0084457E" w:rsidRDefault="008B731D">
            <w:pPr>
              <w:pStyle w:val="Compact"/>
            </w:pPr>
            <w:r>
              <w:t>Consider removing priors for F Regularity and sigma-R.</w:t>
            </w:r>
          </w:p>
        </w:tc>
        <w:tc>
          <w:tcPr>
            <w:tcW w:w="0" w:type="auto"/>
          </w:tcPr>
          <w:p w:rsidR="0084457E" w:rsidRDefault="008B731D">
            <w:pPr>
              <w:pStyle w:val="Compact"/>
            </w:pPr>
            <w:r>
              <w:t>This sensitivity was investigated for the present cycle (</w:t>
            </w:r>
            <w:r>
              <w:t>see below).</w:t>
            </w:r>
          </w:p>
        </w:tc>
      </w:tr>
      <w:tr w:rsidR="0084457E">
        <w:tc>
          <w:tcPr>
            <w:tcW w:w="0" w:type="auto"/>
          </w:tcPr>
          <w:p w:rsidR="0084457E" w:rsidRDefault="008B731D">
            <w:pPr>
              <w:pStyle w:val="Compact"/>
            </w:pPr>
            <w:r>
              <w:t>Cadigan, Hyun</w:t>
            </w:r>
          </w:p>
        </w:tc>
        <w:tc>
          <w:tcPr>
            <w:tcW w:w="0" w:type="auto"/>
          </w:tcPr>
          <w:p w:rsidR="0084457E" w:rsidRDefault="008B731D">
            <w:pPr>
              <w:pStyle w:val="Compact"/>
            </w:pPr>
            <w:r>
              <w:t>A research (i.e., exploratory) state-space stock assessment model, run in tandem with the current stock assessment model, should be developed.</w:t>
            </w:r>
          </w:p>
        </w:tc>
        <w:tc>
          <w:tcPr>
            <w:tcW w:w="0" w:type="auto"/>
          </w:tcPr>
          <w:p w:rsidR="0084457E" w:rsidRDefault="008B731D">
            <w:pPr>
              <w:pStyle w:val="Compact"/>
            </w:pPr>
            <w:r>
              <w:t>We will begin to develop a state-space model after some of the higher priority suggest</w:t>
            </w:r>
            <w:r>
              <w:t>ions have been addressed.</w:t>
            </w:r>
          </w:p>
        </w:tc>
      </w:tr>
      <w:tr w:rsidR="0084457E">
        <w:tc>
          <w:tcPr>
            <w:tcW w:w="0" w:type="auto"/>
          </w:tcPr>
          <w:p w:rsidR="0084457E" w:rsidRDefault="008B731D">
            <w:pPr>
              <w:pStyle w:val="Compact"/>
            </w:pPr>
            <w:r>
              <w:t>Cadigan</w:t>
            </w:r>
          </w:p>
        </w:tc>
        <w:tc>
          <w:tcPr>
            <w:tcW w:w="0" w:type="auto"/>
          </w:tcPr>
          <w:p w:rsidR="0084457E" w:rsidRDefault="008B731D">
            <w:pPr>
              <w:pStyle w:val="Compact"/>
            </w:pPr>
            <w:r>
              <w:t>Consider including fishery length composition information in off-years when ages are not measured. However, this may not provide much additional information about recent recruitment trends because of the low selectivity o</w:t>
            </w:r>
            <w:r>
              <w:t>f the fishery for ages less than seven.</w:t>
            </w:r>
          </w:p>
        </w:tc>
        <w:tc>
          <w:tcPr>
            <w:tcW w:w="0" w:type="auto"/>
          </w:tcPr>
          <w:p w:rsidR="0084457E" w:rsidRDefault="008B731D">
            <w:pPr>
              <w:pStyle w:val="Compact"/>
            </w:pPr>
            <w:r>
              <w:t>We will perform this request as a sensitivity run in the summer of 2023.</w:t>
            </w:r>
          </w:p>
        </w:tc>
      </w:tr>
      <w:tr w:rsidR="0084457E">
        <w:tc>
          <w:tcPr>
            <w:tcW w:w="0" w:type="auto"/>
          </w:tcPr>
          <w:p w:rsidR="0084457E" w:rsidRDefault="008B731D">
            <w:pPr>
              <w:pStyle w:val="Compact"/>
            </w:pPr>
            <w:r>
              <w:lastRenderedPageBreak/>
              <w:t>Cadigan</w:t>
            </w:r>
          </w:p>
        </w:tc>
        <w:tc>
          <w:tcPr>
            <w:tcW w:w="0" w:type="auto"/>
          </w:tcPr>
          <w:p w:rsidR="0084457E" w:rsidRDefault="008B731D">
            <w:pPr>
              <w:pStyle w:val="Compact"/>
            </w:pPr>
            <w:r>
              <w:t>Evaluate the quality of fishery and survey age compositions for tracking cohorts.</w:t>
            </w:r>
          </w:p>
        </w:tc>
        <w:tc>
          <w:tcPr>
            <w:tcW w:w="0" w:type="auto"/>
          </w:tcPr>
          <w:p w:rsidR="0084457E" w:rsidRDefault="008B731D">
            <w:pPr>
              <w:pStyle w:val="Compact"/>
            </w:pPr>
            <w:r>
              <w:t>This is a common evaluation in our standard assessme</w:t>
            </w:r>
            <w:r>
              <w:t>nts. We feel that given the amount of funding and realistic level of sampling, that our age composition data is adequate to track cohorts.</w:t>
            </w:r>
          </w:p>
        </w:tc>
      </w:tr>
      <w:tr w:rsidR="0084457E">
        <w:tc>
          <w:tcPr>
            <w:tcW w:w="0" w:type="auto"/>
          </w:tcPr>
          <w:p w:rsidR="0084457E" w:rsidRDefault="008B731D">
            <w:pPr>
              <w:pStyle w:val="Compact"/>
            </w:pPr>
            <w:r>
              <w:t>Cadigan</w:t>
            </w:r>
          </w:p>
        </w:tc>
        <w:tc>
          <w:tcPr>
            <w:tcW w:w="0" w:type="auto"/>
          </w:tcPr>
          <w:p w:rsidR="0084457E" w:rsidRDefault="008B731D">
            <w:pPr>
              <w:pStyle w:val="Compact"/>
            </w:pPr>
            <w:r>
              <w:t xml:space="preserve">Provide a retrospective analysis of current status evaluations. This will provide additional information on </w:t>
            </w:r>
            <w:r>
              <w:t>the reliability of the status evaluations.</w:t>
            </w:r>
          </w:p>
        </w:tc>
        <w:tc>
          <w:tcPr>
            <w:tcW w:w="0" w:type="auto"/>
          </w:tcPr>
          <w:p w:rsidR="0084457E" w:rsidRDefault="008B731D">
            <w:pPr>
              <w:pStyle w:val="Compact"/>
            </w:pPr>
            <w:r>
              <w:t>We will perform this sensitivity analysis in the summer of 2023.</w:t>
            </w:r>
          </w:p>
        </w:tc>
      </w:tr>
      <w:tr w:rsidR="0084457E">
        <w:tc>
          <w:tcPr>
            <w:tcW w:w="0" w:type="auto"/>
          </w:tcPr>
          <w:p w:rsidR="0084457E" w:rsidRDefault="008B731D">
            <w:pPr>
              <w:pStyle w:val="Compact"/>
            </w:pPr>
            <w:r>
              <w:t>Cadigan</w:t>
            </w:r>
          </w:p>
        </w:tc>
        <w:tc>
          <w:tcPr>
            <w:tcW w:w="0" w:type="auto"/>
          </w:tcPr>
          <w:p w:rsidR="0084457E" w:rsidRDefault="008B731D">
            <w:pPr>
              <w:pStyle w:val="Compact"/>
            </w:pPr>
            <w:r>
              <w:t>Provide convergence diagnostics, including the maximum absolute gradient and the results of a jitter test.</w:t>
            </w:r>
          </w:p>
        </w:tc>
        <w:tc>
          <w:tcPr>
            <w:tcW w:w="0" w:type="auto"/>
          </w:tcPr>
          <w:p w:rsidR="0084457E" w:rsidRDefault="008B731D">
            <w:pPr>
              <w:pStyle w:val="Compact"/>
            </w:pPr>
            <w:r>
              <w:t>This is potentially a broader topic, but we can fairly easily provide these diagnostics in the 2023 SAFE document.</w:t>
            </w:r>
          </w:p>
        </w:tc>
      </w:tr>
    </w:tbl>
    <w:p w:rsidR="0084457E" w:rsidRDefault="0084457E"/>
    <w:p w:rsidR="0084457E" w:rsidRDefault="008B731D">
      <w:pPr>
        <w:pStyle w:val="TableCaption"/>
      </w:pPr>
      <w:bookmarkStart w:id="92" w:name="tab:cietor3"/>
      <w:bookmarkEnd w:id="92"/>
      <w:r>
        <w:t>Table 10.15. TOR 3: Evaluate the strengths and weaknesses in the stock assessment model for GOA Pacific ocean perch, and recommend any impr</w:t>
      </w:r>
      <w:r>
        <w:t>ovements to the assessment model.</w:t>
      </w:r>
    </w:p>
    <w:tbl>
      <w:tblPr>
        <w:tblStyle w:val="Table"/>
        <w:tblW w:w="0" w:type="auto"/>
        <w:tblLook w:val="0020" w:firstRow="1" w:lastRow="0" w:firstColumn="0" w:lastColumn="0" w:noHBand="0" w:noVBand="0"/>
        <w:tblCaption w:val="Table 10.15. TOR 3: Evaluate the strengths and weaknesses in the stock assessment model for GOA Pacific ocean perch, and recommend any improvements to the assessment model."/>
      </w:tblPr>
      <w:tblGrid>
        <w:gridCol w:w="1059"/>
        <w:gridCol w:w="4820"/>
        <w:gridCol w:w="3481"/>
      </w:tblGrid>
      <w:tr w:rsidR="0084457E">
        <w:trPr>
          <w:tblHeader/>
        </w:trPr>
        <w:tc>
          <w:tcPr>
            <w:tcW w:w="0" w:type="auto"/>
          </w:tcPr>
          <w:p w:rsidR="0084457E" w:rsidRDefault="008B731D">
            <w:pPr>
              <w:pStyle w:val="Compact"/>
            </w:pPr>
            <w:r>
              <w:t>Reviewer</w:t>
            </w:r>
          </w:p>
        </w:tc>
        <w:tc>
          <w:tcPr>
            <w:tcW w:w="0" w:type="auto"/>
          </w:tcPr>
          <w:p w:rsidR="0084457E" w:rsidRDefault="008B731D">
            <w:pPr>
              <w:pStyle w:val="Compact"/>
            </w:pPr>
            <w:r>
              <w:t>Recommendation</w:t>
            </w:r>
          </w:p>
        </w:tc>
        <w:tc>
          <w:tcPr>
            <w:tcW w:w="0" w:type="auto"/>
          </w:tcPr>
          <w:p w:rsidR="0084457E" w:rsidRDefault="008B731D">
            <w:pPr>
              <w:pStyle w:val="Compact"/>
            </w:pPr>
            <w:r>
              <w:t>response</w:t>
            </w:r>
          </w:p>
        </w:tc>
      </w:tr>
      <w:tr w:rsidR="0084457E">
        <w:tc>
          <w:tcPr>
            <w:tcW w:w="0" w:type="auto"/>
          </w:tcPr>
          <w:p w:rsidR="0084457E" w:rsidRDefault="008B731D">
            <w:pPr>
              <w:pStyle w:val="Compact"/>
            </w:pPr>
            <w:r>
              <w:t>Tingley</w:t>
            </w:r>
          </w:p>
        </w:tc>
        <w:tc>
          <w:tcPr>
            <w:tcW w:w="0" w:type="auto"/>
          </w:tcPr>
          <w:p w:rsidR="0084457E" w:rsidRDefault="008B731D">
            <w:pPr>
              <w:pStyle w:val="Compact"/>
            </w:pPr>
            <w:r>
              <w:t>In the absence of better information about the likely magnitude of M, sensitivities using values of fixed M that bracket the estimated value M should be run in future stock assessm</w:t>
            </w:r>
            <w:r>
              <w:t>ents to inform on the level of risk inherent in the current assumptions about M.</w:t>
            </w:r>
          </w:p>
        </w:tc>
        <w:tc>
          <w:tcPr>
            <w:tcW w:w="0" w:type="auto"/>
          </w:tcPr>
          <w:p w:rsidR="0084457E" w:rsidRDefault="008B731D">
            <w:pPr>
              <w:pStyle w:val="Compact"/>
            </w:pPr>
            <w:r>
              <w:t>We will perform this sensitivity analysis in the summer of 2022 and present the results of this in September 2022 Plan Team meeting.</w:t>
            </w:r>
          </w:p>
        </w:tc>
      </w:tr>
      <w:tr w:rsidR="0084457E">
        <w:tc>
          <w:tcPr>
            <w:tcW w:w="0" w:type="auto"/>
          </w:tcPr>
          <w:p w:rsidR="0084457E" w:rsidRDefault="008B731D">
            <w:pPr>
              <w:pStyle w:val="Compact"/>
            </w:pPr>
            <w:r>
              <w:t>Hyun</w:t>
            </w:r>
          </w:p>
        </w:tc>
        <w:tc>
          <w:tcPr>
            <w:tcW w:w="0" w:type="auto"/>
          </w:tcPr>
          <w:p w:rsidR="0084457E" w:rsidRDefault="008B731D">
            <w:pPr>
              <w:pStyle w:val="Compact"/>
            </w:pPr>
            <w:r>
              <w:t>They should incorporate the annual f</w:t>
            </w:r>
            <w:r>
              <w:t>ishery cpue?s into the assessment model framework.</w:t>
            </w:r>
          </w:p>
        </w:tc>
        <w:tc>
          <w:tcPr>
            <w:tcW w:w="0" w:type="auto"/>
          </w:tcPr>
          <w:p w:rsidR="0084457E" w:rsidRDefault="008B731D">
            <w:pPr>
              <w:pStyle w:val="Compact"/>
            </w:pPr>
            <w:r>
              <w:t>Historically, the fishery CPUE data for POP has been highly variable and questionable, which has caused doubt as to its usefulness in the model.</w:t>
            </w:r>
          </w:p>
        </w:tc>
      </w:tr>
      <w:tr w:rsidR="0084457E">
        <w:tc>
          <w:tcPr>
            <w:tcW w:w="0" w:type="auto"/>
          </w:tcPr>
          <w:p w:rsidR="0084457E" w:rsidRDefault="008B731D">
            <w:pPr>
              <w:pStyle w:val="Compact"/>
            </w:pPr>
            <w:r>
              <w:t>Hyun</w:t>
            </w:r>
          </w:p>
        </w:tc>
        <w:tc>
          <w:tcPr>
            <w:tcW w:w="0" w:type="auto"/>
          </w:tcPr>
          <w:p w:rsidR="0084457E" w:rsidRDefault="008B731D">
            <w:pPr>
              <w:pStyle w:val="Compact"/>
            </w:pPr>
            <w:r>
              <w:t>They should improve the model fit to the survey indice</w:t>
            </w:r>
            <w:r>
              <w:t>s. One of the efficient ways to improve the goodness-of-fit might be to consider process errors in state variables (random effects).</w:t>
            </w:r>
          </w:p>
        </w:tc>
        <w:tc>
          <w:tcPr>
            <w:tcW w:w="0" w:type="auto"/>
          </w:tcPr>
          <w:p w:rsidR="0084457E" w:rsidRDefault="008B731D">
            <w:pPr>
              <w:pStyle w:val="Compact"/>
            </w:pPr>
            <w:r>
              <w:t>We intend to develop a state-spaced model once more higher priority model developments are completed.</w:t>
            </w:r>
          </w:p>
        </w:tc>
      </w:tr>
      <w:tr w:rsidR="0084457E">
        <w:tc>
          <w:tcPr>
            <w:tcW w:w="0" w:type="auto"/>
          </w:tcPr>
          <w:p w:rsidR="0084457E" w:rsidRDefault="008B731D">
            <w:pPr>
              <w:pStyle w:val="Compact"/>
            </w:pPr>
            <w:r>
              <w:t>Hyun</w:t>
            </w:r>
          </w:p>
        </w:tc>
        <w:tc>
          <w:tcPr>
            <w:tcW w:w="0" w:type="auto"/>
          </w:tcPr>
          <w:p w:rsidR="0084457E" w:rsidRDefault="008B731D">
            <w:pPr>
              <w:pStyle w:val="Compact"/>
            </w:pPr>
            <w:r>
              <w:t>The penalized likelihood form as the prior of M, q, and</w:t>
            </w:r>
          </w:p>
        </w:tc>
        <w:tc>
          <w:tcPr>
            <w:tcW w:w="0" w:type="auto"/>
          </w:tcPr>
          <w:p w:rsidR="0084457E" w:rsidRDefault="008B731D">
            <w:pPr>
              <w:pStyle w:val="Compact"/>
            </w:pPr>
            <w:r>
              <w:t>We will investigate this in the summer of 2023</w:t>
            </w:r>
          </w:p>
        </w:tc>
      </w:tr>
      <w:tr w:rsidR="0084457E">
        <w:tc>
          <w:tcPr>
            <w:tcW w:w="0" w:type="auto"/>
          </w:tcPr>
          <w:p w:rsidR="0084457E" w:rsidRDefault="0084457E">
            <w:pPr>
              <w:pStyle w:val="Compact"/>
            </w:pPr>
          </w:p>
        </w:tc>
        <w:tc>
          <w:tcPr>
            <w:tcW w:w="0" w:type="auto"/>
          </w:tcPr>
          <w:p w:rsidR="0084457E" w:rsidRDefault="008B731D">
            <w:pPr>
              <w:pStyle w:val="Compact"/>
            </w:pPr>
            <w:r>
              <w:t>must be revised (beyond the typo). The revised form, which I suggest above, might improve the model performance.</w:t>
            </w:r>
          </w:p>
        </w:tc>
        <w:tc>
          <w:tcPr>
            <w:tcW w:w="0" w:type="auto"/>
          </w:tcPr>
          <w:p w:rsidR="0084457E" w:rsidRDefault="0084457E">
            <w:pPr>
              <w:pStyle w:val="Compact"/>
            </w:pPr>
          </w:p>
        </w:tc>
      </w:tr>
      <w:tr w:rsidR="0084457E">
        <w:tc>
          <w:tcPr>
            <w:tcW w:w="0" w:type="auto"/>
          </w:tcPr>
          <w:p w:rsidR="0084457E" w:rsidRDefault="008B731D">
            <w:pPr>
              <w:pStyle w:val="Compact"/>
            </w:pPr>
            <w:r>
              <w:t>Hyun</w:t>
            </w:r>
          </w:p>
        </w:tc>
        <w:tc>
          <w:tcPr>
            <w:tcW w:w="0" w:type="auto"/>
          </w:tcPr>
          <w:p w:rsidR="0084457E" w:rsidRDefault="008B731D">
            <w:pPr>
              <w:pStyle w:val="Compact"/>
            </w:pPr>
            <w:r>
              <w:t>They should do formal model val</w:t>
            </w:r>
            <w:r>
              <w:t>idation, setting true values of free parameters, generating pseudo data, feeding those simulated data into the assessment model, estimating parameters, and comparing estimates of free parameters with the corresponding true values. Such model validation wou</w:t>
            </w:r>
            <w:r>
              <w:t xml:space="preserve">ld help us to judge the reliability of parameter </w:t>
            </w:r>
            <w:r>
              <w:lastRenderedPageBreak/>
              <w:t>estimates and the resultant derived quantities made by the model.</w:t>
            </w:r>
          </w:p>
        </w:tc>
        <w:tc>
          <w:tcPr>
            <w:tcW w:w="0" w:type="auto"/>
          </w:tcPr>
          <w:p w:rsidR="0084457E" w:rsidRDefault="008B731D">
            <w:pPr>
              <w:pStyle w:val="Compact"/>
            </w:pPr>
            <w:r>
              <w:lastRenderedPageBreak/>
              <w:t>Similar to the model convergence and jitter test diagnostics recommended in the previous TOR, this may be a broader diagnostic to consider in</w:t>
            </w:r>
            <w:r>
              <w:t xml:space="preserve"> AFSC assessments, however, this model validation will be investigated in the summer of 2023.</w:t>
            </w:r>
          </w:p>
        </w:tc>
      </w:tr>
      <w:tr w:rsidR="0084457E">
        <w:tc>
          <w:tcPr>
            <w:tcW w:w="0" w:type="auto"/>
          </w:tcPr>
          <w:p w:rsidR="0084457E" w:rsidRDefault="008B731D">
            <w:pPr>
              <w:pStyle w:val="Compact"/>
            </w:pPr>
            <w:r>
              <w:t>Hyun</w:t>
            </w:r>
          </w:p>
        </w:tc>
        <w:tc>
          <w:tcPr>
            <w:tcW w:w="0" w:type="auto"/>
          </w:tcPr>
          <w:p w:rsidR="0084457E" w:rsidRDefault="008B731D">
            <w:pPr>
              <w:pStyle w:val="Compact"/>
            </w:pPr>
            <w:r>
              <w:t>For the retrospective error analysis, they should also examine estimates of annual fishing mortality.</w:t>
            </w:r>
          </w:p>
        </w:tc>
        <w:tc>
          <w:tcPr>
            <w:tcW w:w="0" w:type="auto"/>
          </w:tcPr>
          <w:p w:rsidR="0084457E" w:rsidRDefault="008B731D">
            <w:pPr>
              <w:pStyle w:val="Compact"/>
            </w:pPr>
            <w:r>
              <w:t>We will perform this sensitivity analysis in the summe</w:t>
            </w:r>
            <w:r>
              <w:t>r of 2023.</w:t>
            </w:r>
          </w:p>
        </w:tc>
      </w:tr>
    </w:tbl>
    <w:p w:rsidR="0084457E" w:rsidRDefault="0084457E"/>
    <w:p w:rsidR="0084457E" w:rsidRDefault="008B731D">
      <w:pPr>
        <w:pStyle w:val="TableCaption"/>
      </w:pPr>
      <w:bookmarkStart w:id="93" w:name="tab:cietor4"/>
      <w:bookmarkEnd w:id="93"/>
      <w:r>
        <w:t>Table 10.16.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10.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84457E">
        <w:trPr>
          <w:tblHeader/>
        </w:trPr>
        <w:tc>
          <w:tcPr>
            <w:tcW w:w="0" w:type="auto"/>
          </w:tcPr>
          <w:p w:rsidR="0084457E" w:rsidRDefault="008B731D">
            <w:pPr>
              <w:pStyle w:val="Compact"/>
            </w:pPr>
            <w:r>
              <w:t>Reviewer</w:t>
            </w:r>
          </w:p>
        </w:tc>
        <w:tc>
          <w:tcPr>
            <w:tcW w:w="0" w:type="auto"/>
          </w:tcPr>
          <w:p w:rsidR="0084457E" w:rsidRDefault="008B731D">
            <w:pPr>
              <w:pStyle w:val="Compact"/>
            </w:pPr>
            <w:r>
              <w:t>Recommendation</w:t>
            </w:r>
          </w:p>
        </w:tc>
        <w:tc>
          <w:tcPr>
            <w:tcW w:w="0" w:type="auto"/>
          </w:tcPr>
          <w:p w:rsidR="0084457E" w:rsidRDefault="008B731D">
            <w:pPr>
              <w:pStyle w:val="Compact"/>
            </w:pPr>
            <w:r>
              <w:t>Respo</w:t>
            </w:r>
            <w:r>
              <w:t>nse</w:t>
            </w:r>
          </w:p>
        </w:tc>
      </w:tr>
      <w:tr w:rsidR="0084457E">
        <w:tc>
          <w:tcPr>
            <w:tcW w:w="0" w:type="auto"/>
          </w:tcPr>
          <w:p w:rsidR="0084457E" w:rsidRDefault="008B731D">
            <w:pPr>
              <w:pStyle w:val="Compact"/>
            </w:pPr>
            <w:r>
              <w:t>Tingley</w:t>
            </w:r>
          </w:p>
        </w:tc>
        <w:tc>
          <w:tcPr>
            <w:tcW w:w="0" w:type="auto"/>
          </w:tcPr>
          <w:p w:rsidR="0084457E" w:rsidRDefault="008B731D">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w:t>
            </w:r>
            <w:r>
              <w:t>ey timing.</w:t>
            </w:r>
          </w:p>
        </w:tc>
        <w:tc>
          <w:tcPr>
            <w:tcW w:w="0" w:type="auto"/>
          </w:tcPr>
          <w:p w:rsidR="0084457E" w:rsidRDefault="008B731D">
            <w:pPr>
              <w:pStyle w:val="Compact"/>
            </w:pPr>
            <w:r>
              <w:t>We will no longer be including these surveys in the POP assessment.</w:t>
            </w:r>
          </w:p>
        </w:tc>
      </w:tr>
      <w:tr w:rsidR="0084457E">
        <w:tc>
          <w:tcPr>
            <w:tcW w:w="0" w:type="auto"/>
          </w:tcPr>
          <w:p w:rsidR="0084457E" w:rsidRDefault="008B731D">
            <w:pPr>
              <w:pStyle w:val="Compact"/>
            </w:pPr>
            <w:r>
              <w:t>Tingley, Cadigan</w:t>
            </w:r>
          </w:p>
        </w:tc>
        <w:tc>
          <w:tcPr>
            <w:tcW w:w="0" w:type="auto"/>
          </w:tcPr>
          <w:p w:rsidR="0084457E" w:rsidRDefault="008B731D">
            <w:pPr>
              <w:pStyle w:val="Compact"/>
            </w:pPr>
            <w:r>
              <w:t>Exclude the 1990 and 1993 Gulf of Alaska Bottom Trawl Survey biomass estimates and the survey composition data from all future Pacific ocean perch (and other s</w:t>
            </w:r>
            <w:r>
              <w:t>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rsidR="0084457E" w:rsidRDefault="008B731D">
            <w:pPr>
              <w:pStyle w:val="Compact"/>
            </w:pPr>
            <w:r>
              <w:t>We will inve</w:t>
            </w:r>
            <w:r>
              <w:t>stigate the model sensitivity to these surveys in the summer of 2022.</w:t>
            </w:r>
          </w:p>
        </w:tc>
      </w:tr>
      <w:tr w:rsidR="0084457E">
        <w:tc>
          <w:tcPr>
            <w:tcW w:w="0" w:type="auto"/>
          </w:tcPr>
          <w:p w:rsidR="0084457E" w:rsidRDefault="008B731D">
            <w:pPr>
              <w:pStyle w:val="Compact"/>
            </w:pPr>
            <w:r>
              <w:t>Tingley</w:t>
            </w:r>
          </w:p>
        </w:tc>
        <w:tc>
          <w:tcPr>
            <w:tcW w:w="0" w:type="auto"/>
          </w:tcPr>
          <w:p w:rsidR="0084457E" w:rsidRDefault="008B731D">
            <w:pPr>
              <w:pStyle w:val="Compact"/>
            </w:pPr>
            <w:r>
              <w:t>It is recommended that the current approach of estimating the missing eastern data from the 2001 Gulf of Alaska Bottom Trawl Survey is discontinued for all future assessments of</w:t>
            </w:r>
            <w:r>
              <w:t xml:space="preserve"> Pacific ocean perch and that one of the proposed approaches, or an alternative approach, is used so as to reduce uncertainty in the next assessment.</w:t>
            </w:r>
          </w:p>
        </w:tc>
        <w:tc>
          <w:tcPr>
            <w:tcW w:w="0" w:type="auto"/>
          </w:tcPr>
          <w:p w:rsidR="0084457E" w:rsidRDefault="008B731D">
            <w:pPr>
              <w:pStyle w:val="Compact"/>
            </w:pPr>
            <w:r>
              <w:t>We will investigate one of the alternatives in the summer of 2022.</w:t>
            </w:r>
          </w:p>
        </w:tc>
      </w:tr>
      <w:tr w:rsidR="0084457E">
        <w:tc>
          <w:tcPr>
            <w:tcW w:w="0" w:type="auto"/>
          </w:tcPr>
          <w:p w:rsidR="0084457E" w:rsidRDefault="008B731D">
            <w:pPr>
              <w:pStyle w:val="Compact"/>
            </w:pPr>
            <w:r>
              <w:t>Tingley</w:t>
            </w:r>
          </w:p>
        </w:tc>
        <w:tc>
          <w:tcPr>
            <w:tcW w:w="0" w:type="auto"/>
          </w:tcPr>
          <w:p w:rsidR="0084457E" w:rsidRDefault="008B731D">
            <w:pPr>
              <w:pStyle w:val="Compact"/>
            </w:pPr>
            <w:r>
              <w:t>Continue to support the develo</w:t>
            </w:r>
            <w:r>
              <w:t>pment and application of spatio-temporal models (such as VAST) for use in stock assessments. In order to make this effective, there need to be a rapid development of a suite of informative diagnostics for spatio-temporal models in a fisheries stock assessm</w:t>
            </w:r>
            <w:r>
              <w:t>ent context. Until such time as suitable diagnostics are available, it is recommended that these spatio-temporal models are only used in sensitivity model runs and not in the base case from which management advice is developed.</w:t>
            </w:r>
          </w:p>
        </w:tc>
        <w:tc>
          <w:tcPr>
            <w:tcW w:w="0" w:type="auto"/>
          </w:tcPr>
          <w:p w:rsidR="0084457E" w:rsidRDefault="008B731D">
            <w:pPr>
              <w:pStyle w:val="Compact"/>
            </w:pPr>
            <w:r>
              <w:t xml:space="preserve">We will be working with GAP </w:t>
            </w:r>
            <w:r>
              <w:t>to evaluate the VAST model for POP in the spring of 2022.</w:t>
            </w:r>
          </w:p>
        </w:tc>
      </w:tr>
      <w:tr w:rsidR="0084457E">
        <w:tc>
          <w:tcPr>
            <w:tcW w:w="0" w:type="auto"/>
          </w:tcPr>
          <w:p w:rsidR="0084457E" w:rsidRDefault="008B731D">
            <w:pPr>
              <w:pStyle w:val="Compact"/>
            </w:pPr>
            <w:r>
              <w:t>Cadigan</w:t>
            </w:r>
          </w:p>
        </w:tc>
        <w:tc>
          <w:tcPr>
            <w:tcW w:w="0" w:type="auto"/>
          </w:tcPr>
          <w:p w:rsidR="0084457E" w:rsidRDefault="008B731D">
            <w:pPr>
              <w:pStyle w:val="Compact"/>
            </w:pPr>
            <w:r>
              <w:t>It was premature to use VAST biomass indices in the POP stock assessment. There are several diagnostic analyses that need to be explored.</w:t>
            </w:r>
          </w:p>
        </w:tc>
        <w:tc>
          <w:tcPr>
            <w:tcW w:w="0" w:type="auto"/>
          </w:tcPr>
          <w:p w:rsidR="0084457E" w:rsidRDefault="008B731D">
            <w:pPr>
              <w:pStyle w:val="Compact"/>
            </w:pPr>
            <w:r>
              <w:t>We will be working with GAP to evaluate the VAST mo</w:t>
            </w:r>
            <w:r>
              <w:t>del for POP in the spring of 2022.</w:t>
            </w:r>
          </w:p>
        </w:tc>
      </w:tr>
      <w:tr w:rsidR="0084457E">
        <w:tc>
          <w:tcPr>
            <w:tcW w:w="0" w:type="auto"/>
          </w:tcPr>
          <w:p w:rsidR="0084457E" w:rsidRDefault="008B731D">
            <w:pPr>
              <w:pStyle w:val="Compact"/>
            </w:pPr>
            <w:r>
              <w:t>Cadigan</w:t>
            </w:r>
          </w:p>
        </w:tc>
        <w:tc>
          <w:tcPr>
            <w:tcW w:w="0" w:type="auto"/>
          </w:tcPr>
          <w:p w:rsidR="0084457E" w:rsidRDefault="008B731D">
            <w:pPr>
              <w:pStyle w:val="Compact"/>
            </w:pPr>
            <w:r>
              <w:t>Provide the stratum size-weighted averages of the VAST ordinary raw residuals.</w:t>
            </w:r>
          </w:p>
        </w:tc>
        <w:tc>
          <w:tcPr>
            <w:tcW w:w="0" w:type="auto"/>
          </w:tcPr>
          <w:p w:rsidR="0084457E" w:rsidRDefault="008B731D">
            <w:pPr>
              <w:pStyle w:val="Compact"/>
            </w:pPr>
            <w:r>
              <w:t>We will be working with GAP to evaluate the VAST model for POP in the spring of 2022.</w:t>
            </w:r>
          </w:p>
        </w:tc>
      </w:tr>
      <w:tr w:rsidR="0084457E">
        <w:tc>
          <w:tcPr>
            <w:tcW w:w="0" w:type="auto"/>
          </w:tcPr>
          <w:p w:rsidR="0084457E" w:rsidRDefault="008B731D">
            <w:pPr>
              <w:pStyle w:val="Compact"/>
            </w:pPr>
            <w:r>
              <w:lastRenderedPageBreak/>
              <w:t>Cadigan</w:t>
            </w:r>
          </w:p>
        </w:tc>
        <w:tc>
          <w:tcPr>
            <w:tcW w:w="0" w:type="auto"/>
          </w:tcPr>
          <w:p w:rsidR="0084457E" w:rsidRDefault="008B731D">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w:t>
            </w:r>
            <w:r>
              <w:t>d over sets of strata for standard depth ranges shown in Table 2. It will also be informative if this could be further divided into trawlable and untrawlable grounds.</w:t>
            </w:r>
          </w:p>
        </w:tc>
        <w:tc>
          <w:tcPr>
            <w:tcW w:w="0" w:type="auto"/>
          </w:tcPr>
          <w:p w:rsidR="0084457E" w:rsidRDefault="008B731D">
            <w:pPr>
              <w:pStyle w:val="Compact"/>
            </w:pPr>
            <w:r>
              <w:t>We will be working with GAP to evaluate the VAST model for POP in the spring of 2022.</w:t>
            </w:r>
          </w:p>
        </w:tc>
      </w:tr>
      <w:tr w:rsidR="0084457E">
        <w:tc>
          <w:tcPr>
            <w:tcW w:w="0" w:type="auto"/>
          </w:tcPr>
          <w:p w:rsidR="0084457E" w:rsidRDefault="008B731D">
            <w:pPr>
              <w:pStyle w:val="Compact"/>
            </w:pPr>
            <w:r>
              <w:t>Ca</w:t>
            </w:r>
            <w:r>
              <w:t>digan</w:t>
            </w:r>
          </w:p>
        </w:tc>
        <w:tc>
          <w:tcPr>
            <w:tcW w:w="0" w:type="auto"/>
          </w:tcPr>
          <w:p w:rsidR="0084457E" w:rsidRDefault="008B731D">
            <w:pPr>
              <w:pStyle w:val="Compact"/>
            </w:pPr>
            <w:r>
              <w:t>Account for potential vessel and tow time effects in a VAST model. Examine the statistical significance of vessel and tow duration effects. Consider including vessel as a random effect.</w:t>
            </w:r>
          </w:p>
        </w:tc>
        <w:tc>
          <w:tcPr>
            <w:tcW w:w="0" w:type="auto"/>
          </w:tcPr>
          <w:p w:rsidR="0084457E" w:rsidRDefault="008B731D">
            <w:pPr>
              <w:pStyle w:val="Compact"/>
            </w:pPr>
            <w:r>
              <w:t>We will be working with GAP to evaluate the VAST model for POP in the spring of 2022.</w:t>
            </w:r>
          </w:p>
        </w:tc>
      </w:tr>
      <w:tr w:rsidR="0084457E">
        <w:tc>
          <w:tcPr>
            <w:tcW w:w="0" w:type="auto"/>
          </w:tcPr>
          <w:p w:rsidR="0084457E" w:rsidRDefault="008B731D">
            <w:pPr>
              <w:pStyle w:val="Compact"/>
            </w:pPr>
            <w:r>
              <w:t>Cadigan</w:t>
            </w:r>
          </w:p>
        </w:tc>
        <w:tc>
          <w:tcPr>
            <w:tcW w:w="0" w:type="auto"/>
          </w:tcPr>
          <w:p w:rsidR="0084457E" w:rsidRDefault="008B731D">
            <w:pPr>
              <w:pStyle w:val="Compact"/>
            </w:pPr>
            <w:r>
              <w:t>Consider including the 1984 and 1987 survey catches in the VAST model, to extend the survey biomass indices back to those years. This VAST model should include t</w:t>
            </w:r>
            <w:r>
              <w:t>hose effects that were different or less standardized in the 1984 and 1987 surveys. Consider the potential confounding of year effects with other effects.</w:t>
            </w:r>
          </w:p>
        </w:tc>
        <w:tc>
          <w:tcPr>
            <w:tcW w:w="0" w:type="auto"/>
          </w:tcPr>
          <w:p w:rsidR="0084457E" w:rsidRDefault="008B731D">
            <w:pPr>
              <w:pStyle w:val="Compact"/>
            </w:pPr>
            <w:r>
              <w:t>We will be working with GAP to evaluate the VAST model for POP in the spring of 2022.</w:t>
            </w:r>
          </w:p>
        </w:tc>
      </w:tr>
      <w:tr w:rsidR="0084457E">
        <w:tc>
          <w:tcPr>
            <w:tcW w:w="0" w:type="auto"/>
          </w:tcPr>
          <w:p w:rsidR="0084457E" w:rsidRDefault="008B731D">
            <w:pPr>
              <w:pStyle w:val="Compact"/>
            </w:pPr>
            <w:r>
              <w:t>Cadigan</w:t>
            </w:r>
          </w:p>
        </w:tc>
        <w:tc>
          <w:tcPr>
            <w:tcW w:w="0" w:type="auto"/>
          </w:tcPr>
          <w:p w:rsidR="0084457E" w:rsidRDefault="008B731D">
            <w:pPr>
              <w:pStyle w:val="Compact"/>
            </w:pPr>
            <w:r>
              <w:t>Invest</w:t>
            </w:r>
            <w:r>
              <w:t>igate methods to produce length and size compositions that are weighted by VAST spatial density estimates.</w:t>
            </w:r>
          </w:p>
        </w:tc>
        <w:tc>
          <w:tcPr>
            <w:tcW w:w="0" w:type="auto"/>
          </w:tcPr>
          <w:p w:rsidR="0084457E" w:rsidRDefault="008B731D">
            <w:pPr>
              <w:pStyle w:val="Compact"/>
            </w:pPr>
            <w:r>
              <w:t>We will be working with GAP to evaluate the VAST model for POP in the spring of 2022.</w:t>
            </w:r>
          </w:p>
        </w:tc>
      </w:tr>
    </w:tbl>
    <w:p w:rsidR="0084457E" w:rsidRDefault="0084457E"/>
    <w:p w:rsidR="0084457E" w:rsidRDefault="008B731D">
      <w:pPr>
        <w:pStyle w:val="TableCaption"/>
      </w:pPr>
      <w:bookmarkStart w:id="94" w:name="tab:cietor5"/>
      <w:bookmarkEnd w:id="94"/>
      <w:r>
        <w:t>Table 10.17. Evaluate abundance estimates from summer acousti</w:t>
      </w:r>
      <w:r>
        <w:t>c-trawl data, and recommend how it may be used within the assessment.</w:t>
      </w:r>
    </w:p>
    <w:tbl>
      <w:tblPr>
        <w:tblStyle w:val="Table"/>
        <w:tblW w:w="0" w:type="auto"/>
        <w:tblLook w:val="0020" w:firstRow="1" w:lastRow="0" w:firstColumn="0" w:lastColumn="0" w:noHBand="0" w:noVBand="0"/>
        <w:tblCaption w:val="Table 10.17. Evaluate abundance estimates from summer acoustic-trawl data, and recommend how it may be used within the assessment."/>
      </w:tblPr>
      <w:tblGrid>
        <w:gridCol w:w="1059"/>
        <w:gridCol w:w="5737"/>
        <w:gridCol w:w="2564"/>
      </w:tblGrid>
      <w:tr w:rsidR="0084457E">
        <w:trPr>
          <w:tblHeader/>
        </w:trPr>
        <w:tc>
          <w:tcPr>
            <w:tcW w:w="0" w:type="auto"/>
          </w:tcPr>
          <w:p w:rsidR="0084457E" w:rsidRDefault="008B731D">
            <w:pPr>
              <w:pStyle w:val="Compact"/>
            </w:pPr>
            <w:r>
              <w:t>Reviewer</w:t>
            </w:r>
          </w:p>
        </w:tc>
        <w:tc>
          <w:tcPr>
            <w:tcW w:w="0" w:type="auto"/>
          </w:tcPr>
          <w:p w:rsidR="0084457E" w:rsidRDefault="008B731D">
            <w:pPr>
              <w:pStyle w:val="Compact"/>
            </w:pPr>
            <w:r>
              <w:t>Recommendation</w:t>
            </w:r>
          </w:p>
        </w:tc>
        <w:tc>
          <w:tcPr>
            <w:tcW w:w="0" w:type="auto"/>
          </w:tcPr>
          <w:p w:rsidR="0084457E" w:rsidRDefault="008B731D">
            <w:pPr>
              <w:pStyle w:val="Compact"/>
            </w:pPr>
            <w:r>
              <w:t>response</w:t>
            </w:r>
          </w:p>
        </w:tc>
      </w:tr>
      <w:tr w:rsidR="0084457E">
        <w:tc>
          <w:tcPr>
            <w:tcW w:w="0" w:type="auto"/>
          </w:tcPr>
          <w:p w:rsidR="0084457E" w:rsidRDefault="008B731D">
            <w:pPr>
              <w:pStyle w:val="Compact"/>
            </w:pPr>
            <w:r>
              <w:t>Tingley</w:t>
            </w:r>
          </w:p>
        </w:tc>
        <w:tc>
          <w:tcPr>
            <w:tcW w:w="0" w:type="auto"/>
          </w:tcPr>
          <w:p w:rsidR="0084457E" w:rsidRDefault="008B731D">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w:t>
            </w:r>
            <w:r>
              <w:t>rocessed acoustic backscatter represents a reliable abundance index for Pacific ocean perch.</w:t>
            </w:r>
          </w:p>
        </w:tc>
        <w:tc>
          <w:tcPr>
            <w:tcW w:w="0" w:type="auto"/>
          </w:tcPr>
          <w:p w:rsidR="0084457E" w:rsidRDefault="008B731D">
            <w:pPr>
              <w:pStyle w:val="Compact"/>
            </w:pPr>
            <w:r>
              <w:t>We will be continuing to work with MACE in 2022 and 2023 to investigate the utility of this survey in the POP assessment.</w:t>
            </w:r>
          </w:p>
        </w:tc>
      </w:tr>
      <w:tr w:rsidR="0084457E">
        <w:tc>
          <w:tcPr>
            <w:tcW w:w="0" w:type="auto"/>
          </w:tcPr>
          <w:p w:rsidR="0084457E" w:rsidRDefault="008B731D">
            <w:pPr>
              <w:pStyle w:val="Compact"/>
            </w:pPr>
            <w:r>
              <w:t>Tingley</w:t>
            </w:r>
          </w:p>
        </w:tc>
        <w:tc>
          <w:tcPr>
            <w:tcW w:w="0" w:type="auto"/>
          </w:tcPr>
          <w:p w:rsidR="0084457E" w:rsidRDefault="008B731D">
            <w:pPr>
              <w:pStyle w:val="Compact"/>
            </w:pPr>
            <w:r>
              <w:t>It is, however, also recommended</w:t>
            </w:r>
            <w:r>
              <w:t xml:space="preserve"> that the existing MACE acoustic and trawl data are further explored in detail to ascertain whether the backscatter data can be reliably and robustly be decomposed into Pacific ocean perch and other species or not.</w:t>
            </w:r>
          </w:p>
        </w:tc>
        <w:tc>
          <w:tcPr>
            <w:tcW w:w="0" w:type="auto"/>
          </w:tcPr>
          <w:p w:rsidR="0084457E" w:rsidRDefault="008B731D">
            <w:pPr>
              <w:pStyle w:val="Compact"/>
            </w:pPr>
            <w:r>
              <w:t>We will be continuing to work with MACE i</w:t>
            </w:r>
            <w:r>
              <w:t>n 2022 and 2023 to investigate the utility of this survey in the POP assessment.</w:t>
            </w:r>
          </w:p>
        </w:tc>
      </w:tr>
      <w:tr w:rsidR="0084457E">
        <w:tc>
          <w:tcPr>
            <w:tcW w:w="0" w:type="auto"/>
          </w:tcPr>
          <w:p w:rsidR="0084457E" w:rsidRDefault="008B731D">
            <w:pPr>
              <w:pStyle w:val="Compact"/>
            </w:pPr>
            <w:r>
              <w:t>Cadigan</w:t>
            </w:r>
          </w:p>
        </w:tc>
        <w:tc>
          <w:tcPr>
            <w:tcW w:w="0" w:type="auto"/>
          </w:tcPr>
          <w:p w:rsidR="0084457E" w:rsidRDefault="008B731D">
            <w:pPr>
              <w:pStyle w:val="Compact"/>
            </w:pPr>
            <w:r>
              <w:t>More years of acoustic survey data are needed before deciding how it could be included in the POP assessment. However, having an additional fishery-independent abunda</w:t>
            </w:r>
            <w:r>
              <w:t>nce index, and in particular an acoustic survey of the off-bottom (i.e., 0.5m) water column, can be quite valuable for detecting changes in availability of POP to the bottom-trawl survey.</w:t>
            </w:r>
          </w:p>
        </w:tc>
        <w:tc>
          <w:tcPr>
            <w:tcW w:w="0" w:type="auto"/>
          </w:tcPr>
          <w:p w:rsidR="0084457E" w:rsidRDefault="008B731D">
            <w:pPr>
              <w:pStyle w:val="Compact"/>
            </w:pPr>
            <w:r>
              <w:t>We will be continuing to work with MACE in 2022 and 2023 to investig</w:t>
            </w:r>
            <w:r>
              <w:t>ate the utility of this survey in the POP assessment.</w:t>
            </w:r>
          </w:p>
        </w:tc>
      </w:tr>
      <w:tr w:rsidR="0084457E">
        <w:tc>
          <w:tcPr>
            <w:tcW w:w="0" w:type="auto"/>
          </w:tcPr>
          <w:p w:rsidR="0084457E" w:rsidRDefault="008B731D">
            <w:pPr>
              <w:pStyle w:val="Compact"/>
            </w:pPr>
            <w:r>
              <w:t>Cadigan</w:t>
            </w:r>
          </w:p>
        </w:tc>
        <w:tc>
          <w:tcPr>
            <w:tcW w:w="0" w:type="auto"/>
          </w:tcPr>
          <w:p w:rsidR="0084457E" w:rsidRDefault="008B731D">
            <w:pPr>
              <w:pStyle w:val="Compact"/>
            </w:pPr>
            <w:r>
              <w:t xml:space="preserve">Continue and improve research on the sources of uncertainty and possibly bias listed above. This should include </w:t>
            </w:r>
            <w:r>
              <w:lastRenderedPageBreak/>
              <w:t>quantification and incorporation of these sources of uncertainty into acoustic bi</w:t>
            </w:r>
            <w:r>
              <w:t>omass and age/size compositions.</w:t>
            </w:r>
          </w:p>
        </w:tc>
        <w:tc>
          <w:tcPr>
            <w:tcW w:w="0" w:type="auto"/>
          </w:tcPr>
          <w:p w:rsidR="0084457E" w:rsidRDefault="008B731D">
            <w:pPr>
              <w:pStyle w:val="Compact"/>
            </w:pPr>
            <w:r>
              <w:lastRenderedPageBreak/>
              <w:t xml:space="preserve">We will be continuing to work with MACE in 2022 </w:t>
            </w:r>
            <w:r>
              <w:lastRenderedPageBreak/>
              <w:t>and 2023 to investigate the utility of this survey in the POP assessment.</w:t>
            </w:r>
          </w:p>
        </w:tc>
      </w:tr>
    </w:tbl>
    <w:p w:rsidR="0084457E" w:rsidRDefault="008B731D">
      <w:r>
        <w:lastRenderedPageBreak/>
        <w:br w:type="page"/>
      </w:r>
    </w:p>
    <w:p w:rsidR="0084457E" w:rsidRDefault="008B731D">
      <w:pPr>
        <w:pStyle w:val="Heading2"/>
      </w:pPr>
      <w:bookmarkStart w:id="95" w:name="X83888d10ecab94d048f5d8c58256039789d5a97"/>
      <w:r>
        <w:lastRenderedPageBreak/>
        <w:t>Responses to Selected CIE Comments from Spring 2021</w:t>
      </w:r>
    </w:p>
    <w:p w:rsidR="0084457E" w:rsidRDefault="008B731D">
      <w:pPr>
        <w:pStyle w:val="Heading2"/>
      </w:pPr>
      <w:bookmarkStart w:id="96" w:name="alternative-catch-histories"/>
      <w:bookmarkEnd w:id="95"/>
      <w:r>
        <w:t>Alternative Catch Histories</w:t>
      </w:r>
    </w:p>
    <w:p w:rsidR="0084457E" w:rsidRDefault="008B731D">
      <w:pPr>
        <w:pStyle w:val="FirstParagraph"/>
      </w:pPr>
      <w:r>
        <w:t xml:space="preserve">Tingley: </w:t>
      </w:r>
      <w:r>
        <w:rPr>
          <w:i/>
          <w:iCs/>
        </w:rPr>
        <w:t>“</w:t>
      </w:r>
      <w:r>
        <w:rPr>
          <w:i/>
          <w:iCs/>
        </w:rPr>
        <w:t>Sensitivities to plausible alternative catch histories, particularly for the early years of the fishery, should be run, but only when there are substantive changes to the assessment model structure or major assumptions.”</w:t>
      </w:r>
    </w:p>
    <w:p w:rsidR="0084457E" w:rsidRDefault="008B731D">
      <w:pPr>
        <w:pStyle w:val="BodyText"/>
      </w:pPr>
      <w:r>
        <w:rPr>
          <w:b/>
          <w:bCs/>
        </w:rPr>
        <w:t>Response:</w:t>
      </w:r>
      <w:r>
        <w:t xml:space="preserve"> Revisiting the historical</w:t>
      </w:r>
      <w:r>
        <w:t xml:space="preserve"> catch reconstruction would be onerous given that no new historical data sources have emerged since this review, and there is little complementary data (aside from the length compositions) for the early period of the model to corroborate any alternative tr</w:t>
      </w:r>
      <w:r>
        <w:t>ajectories.</w:t>
      </w:r>
    </w:p>
    <w:p w:rsidR="0084457E" w:rsidRDefault="008B731D">
      <w:pPr>
        <w:pStyle w:val="BodyText"/>
      </w:pPr>
      <w:r>
        <w:t>To address this comment, we leveraged the fact that the base model already separates the data weights assigned to the early (pre-1977) and late (1977-2021) catch time series. In the base model, these series are weighted identically. We explored</w:t>
      </w:r>
      <w:r>
        <w:t xml:space="preserve"> alternative weights for the early time series of 20%, 50%, and 150% of the value used in the base model, effectively investigating the impacts of reducing or increasing the certainty of this data source. The terminal spawning and total biomass estimates f</w:t>
      </w:r>
      <w:r>
        <w:t>rom these models ranged by less than 10%. As expected, the early series and uncertainty thereof affects the model’s estimate of initial and unfished biomass, with less certain (down-weighted) trajectories resulting in slightly higher estimates of these val</w:t>
      </w:r>
      <w:r>
        <w:t>ues (Figure 10.14).</w:t>
      </w:r>
    </w:p>
    <w:p w:rsidR="0084457E" w:rsidRDefault="008B731D">
      <w:pPr>
        <w:pStyle w:val="BodyText"/>
      </w:pPr>
      <w:r>
        <w:t>There were two additional sensitivities run (results not shown) that provide further insight into this topic. Firstly, a sensitivity where the model begins during the “late” period (1975) – ignoring all data (catches &amp; lengths) from the</w:t>
      </w:r>
      <w:r>
        <w:t xml:space="preserve"> early catch period – resulted in a population trajectory nearly five times as high as the base model (in terms of total and summary biomass). A separate model run where the early length composition data were dropped, but the historical catches and model s</w:t>
      </w:r>
      <w:r>
        <w:t>tart year were the same as the base model, resulted in a perception of unfished biomass that was ~50% higher than the base model, though the population trajectory from ~1975 to present was nearly the same as the base model.</w:t>
      </w:r>
    </w:p>
    <w:p w:rsidR="0084457E" w:rsidRDefault="008B731D">
      <w:pPr>
        <w:pStyle w:val="BodyText"/>
      </w:pPr>
      <w:r>
        <w:t>These findings suggest that ther</w:t>
      </w:r>
      <w:r>
        <w:t>e is indeed information contained within the early catch series regarding model scale, particularly when contextualized by the early length composition data. Reducing the weight of these data results in qualitatively similar population trajectories, with s</w:t>
      </w:r>
      <w:r>
        <w:t>lightly higher notions of unfished biomass; ignoring these data completely result in a much higher perception of stock size. Given these findings, revisiting the historical catch reconstruction is unlikely to be an influential exercise at this time.</w:t>
      </w:r>
    </w:p>
    <w:p w:rsidR="0084457E" w:rsidRDefault="008B731D">
      <w:pPr>
        <w:pStyle w:val="CaptionedFigure"/>
      </w:pPr>
      <w:r>
        <w:rPr>
          <w:noProof/>
        </w:rPr>
        <w:lastRenderedPageBreak/>
        <w:drawing>
          <wp:inline distT="0" distB="0" distL="0" distR="0">
            <wp:extent cx="4754880" cy="4754880"/>
            <wp:effectExtent l="0" t="0" r="0" b="0"/>
            <wp:docPr id="164" name="Picture" descr="Figure 10.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5" name="Picture" descr="../../../2021_cie/EarlyCatch_weight=0.2/figs/2023-08-15-biomass_compare.png"/>
                    <pic:cNvPicPr>
                      <a:picLocks noChangeAspect="1" noChangeArrowheads="1"/>
                    </pic:cNvPicPr>
                  </pic:nvPicPr>
                  <pic:blipFill>
                    <a:blip r:embed="rId29"/>
                    <a:stretch>
                      <a:fillRect/>
                    </a:stretch>
                  </pic:blipFill>
                  <pic:spPr bwMode="auto">
                    <a:xfrm>
                      <a:off x="0" y="0"/>
                      <a:ext cx="4754880" cy="4754880"/>
                    </a:xfrm>
                    <a:prstGeom prst="rect">
                      <a:avLst/>
                    </a:prstGeom>
                    <a:noFill/>
                    <a:ln w="9525">
                      <a:noFill/>
                      <a:headEnd/>
                      <a:tailEnd/>
                    </a:ln>
                  </pic:spPr>
                </pic:pic>
              </a:graphicData>
            </a:graphic>
          </wp:inline>
        </w:drawing>
      </w:r>
    </w:p>
    <w:p w:rsidR="0084457E" w:rsidRDefault="008B731D">
      <w:pPr>
        <w:pStyle w:val="ImageCaption"/>
      </w:pPr>
      <w:bookmarkStart w:id="97" w:name="fig:biomassearlycatch"/>
      <w:bookmarkEnd w:id="97"/>
      <w:r>
        <w:t>Figu</w:t>
      </w:r>
      <w:r>
        <w:t>re 10.14. Comparison of biomass trajectories between the base model and three sensitivity runs where the early catch time series was weighted at 20, 50 or 150 percent of the weight used in the base model.</w:t>
      </w:r>
    </w:p>
    <w:p w:rsidR="0084457E" w:rsidRDefault="008B731D">
      <w:pPr>
        <w:pStyle w:val="Heading2"/>
      </w:pPr>
      <w:bookmarkStart w:id="98" w:name="plus-group"/>
      <w:bookmarkEnd w:id="96"/>
      <w:r>
        <w:t>Plus Group</w:t>
      </w:r>
    </w:p>
    <w:p w:rsidR="0084457E" w:rsidRDefault="008B731D">
      <w:pPr>
        <w:pStyle w:val="FirstParagraph"/>
      </w:pPr>
      <w:r>
        <w:t xml:space="preserve">Tingley: </w:t>
      </w:r>
      <w:r>
        <w:rPr>
          <w:i/>
          <w:iCs/>
        </w:rPr>
        <w:t>“Prior to or as part of the nex</w:t>
      </w:r>
      <w:r>
        <w:rPr>
          <w:i/>
          <w:iCs/>
        </w:rPr>
        <w:t>t assessment, explore whether the plus group should continue to start at age 25 or whether an older plus group starting age is more appropriate.”</w:t>
      </w:r>
    </w:p>
    <w:p w:rsidR="0084457E" w:rsidRDefault="008B731D">
      <w:pPr>
        <w:pStyle w:val="BodyText"/>
      </w:pPr>
      <w:r>
        <w:t xml:space="preserve">This sensitivity has been explored in previous assessments, and was revisited in a run of the Stock Synthesis </w:t>
      </w:r>
      <w:r>
        <w:t>version of this model (described below) where the plus group was started at age 29. Model impacts were trivial.</w:t>
      </w:r>
    </w:p>
    <w:p w:rsidR="0084457E" w:rsidRDefault="008B731D">
      <w:pPr>
        <w:pStyle w:val="Heading2"/>
      </w:pPr>
      <w:bookmarkStart w:id="99" w:name="X2d5a020b1fc04e79245dd6dc6cf42f0fe780db0"/>
      <w:bookmarkEnd w:id="98"/>
      <w:r>
        <w:t>Stock Weights-at-Age in Survey vs Fishery</w:t>
      </w:r>
    </w:p>
    <w:p w:rsidR="0084457E" w:rsidRDefault="008B731D">
      <w:pPr>
        <w:pStyle w:val="FirstParagraph"/>
      </w:pPr>
      <w:r>
        <w:t xml:space="preserve">Cadigan: </w:t>
      </w:r>
      <w:r>
        <w:rPr>
          <w:i/>
          <w:iCs/>
        </w:rPr>
        <w:t>“Investigate if stock weights-at-age from the survey are significantly (i.e., in the statisti</w:t>
      </w:r>
      <w:r>
        <w:rPr>
          <w:i/>
          <w:iCs/>
        </w:rPr>
        <w:t>cal sense) different than fishery weights-at-age. Also, investigate if there is significant temporal variation in both stock and fishery weights-at-age. Provide figures of how mean weight-at-age changes over time, with different panels for groups of ages (</w:t>
      </w:r>
      <w:r>
        <w:rPr>
          <w:i/>
          <w:iCs/>
        </w:rPr>
        <w:t>i.e., 1-5, 6-10, 10+). Consider using more efficient and less bias methods for analyzing size-at-age from length-stratified age samples (e.g., Perreault et al., 2019). Investigate spatiotemporal variation in weight as a function of length.”</w:t>
      </w:r>
    </w:p>
    <w:p w:rsidR="0084457E" w:rsidRDefault="008B731D">
      <w:pPr>
        <w:pStyle w:val="BodyText"/>
      </w:pPr>
      <w:r>
        <w:lastRenderedPageBreak/>
        <w:t xml:space="preserve">The base model </w:t>
      </w:r>
      <w:r>
        <w:t xml:space="preserve">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w:t>
      </w:r>
      <w:r>
        <w:t>developed using survey data is applied to the entire population.</w:t>
      </w:r>
    </w:p>
    <w:p w:rsidR="0084457E" w:rsidRDefault="008B731D">
      <w:pPr>
        <w:pStyle w:val="BodyText"/>
      </w:pPr>
      <w:r>
        <w:t>We have previously evaluated time-dependence in size-at-age, and have also previously compared sizes-at-age between the survey and fishery. This analysis is limited by the fact that age recor</w:t>
      </w:r>
      <w:r>
        <w:t>ds are more sparsely sampled both through time and in terms of overall numbers than the survey (Figure 10.15), which impacts the amount of data available to inform the construction of a separate size-at-age key for the fishery .</w:t>
      </w:r>
    </w:p>
    <w:p w:rsidR="0084457E" w:rsidRDefault="008B731D">
      <w:pPr>
        <w:pStyle w:val="BodyText"/>
      </w:pPr>
      <w:r>
        <w:t>To address this comment, we undertook two investigations. First, we ran a model using the original survey-based weight at age vector, but included a new size-at-age matrix for the fishery data only from 1980 onwards. This matrix was defined using the fishe</w:t>
      </w:r>
      <w:r>
        <w:t>ry data only, and is more certain as it includes more data from the entire age spectrum (Figure 10.16). This means that fish of all ages, but particularly adults, are more likely to be assigned a length of below 42 cm than the survey-derived matrix would s</w:t>
      </w:r>
      <w:r>
        <w:t>uggest.</w:t>
      </w:r>
    </w:p>
    <w:p w:rsidR="0084457E" w:rsidRDefault="008B731D">
      <w:pPr>
        <w:pStyle w:val="BodyText"/>
      </w:pPr>
      <w:r>
        <w:t>The weight-at-age relationship developed using fishery data alone suggests adult fish (ages 20+) to be at a smaller weight in the fishery than in the survey (averaging 742 grams in the fishery vs 891 grams in the survey, Figure 10.17). This would b</w:t>
      </w:r>
      <w:r>
        <w:t xml:space="preserve">e consistent with discrepancies in selectivity, targeted harvesting, or un-modeled aspects of fisher behavior, </w:t>
      </w:r>
      <w:r>
        <w:rPr>
          <w:i/>
          <w:iCs/>
        </w:rPr>
        <w:t>or</w:t>
      </w:r>
      <w:r>
        <w:t xml:space="preserve"> could be an artifact of sampling differences between fleets.</w:t>
      </w:r>
    </w:p>
    <w:p w:rsidR="0084457E" w:rsidRDefault="008B731D">
      <w:pPr>
        <w:pStyle w:val="BodyText"/>
      </w:pPr>
      <w:r>
        <w:t>Use of this matrix results in slightly lower biomass trajectories (blue line, Fig</w:t>
      </w:r>
      <w:r>
        <w:t>ure 10.18), consistent with the notion that the fishery-derived size-at-age matrix assumes a lower probability of larger lengths-at-age.</w:t>
      </w:r>
    </w:p>
    <w:p w:rsidR="0084457E" w:rsidRDefault="008B731D">
      <w:pPr>
        <w:pStyle w:val="BodyText"/>
      </w:pPr>
      <w:r>
        <w:t xml:space="preserve">Separately, we investigated the application of the fishery-derived </w:t>
      </w:r>
      <w:r>
        <w:rPr>
          <w:i/>
          <w:iCs/>
        </w:rPr>
        <w:t>weight</w:t>
      </w:r>
      <w:r>
        <w:t>-at-age vector (shown in pink in Figure 10.17)</w:t>
      </w:r>
      <w:r>
        <w:t>). For this sensitivity, the weight-at-age vector was simply replaced with the new values. The biomass trajectory, particularly for spawning biomass, was nearly identical to the base case, much moreso than the sensitivity using the separate size-at-age mat</w:t>
      </w:r>
      <w:r>
        <w:t>rices (green line, Figure 10.18).</w:t>
      </w:r>
    </w:p>
    <w:p w:rsidR="0084457E" w:rsidRDefault="008B731D">
      <w:pPr>
        <w:pStyle w:val="BodyText"/>
      </w:pPr>
      <w:r>
        <w:t>This suggests that derived quantities in this model are less sensitive to the weight-at-age parameters than they are to relationship between length and age, and the uncertainty thereof. We believe the survey to be a well-s</w:t>
      </w:r>
      <w:r>
        <w:t>ampled representation of the pouplation, and the associated size-at-age matrix to better represent uncertainty in the growth process for this stock. In this model, this relationship is governed by the size-at-age matrices discussed above, but would be reas</w:t>
      </w:r>
      <w:r>
        <w:t>onably addressed in a new framework that allows for estimation of von Bertalanffy growth parameters within the model (and the associated variation across ages, or through time).</w:t>
      </w:r>
    </w:p>
    <w:p w:rsidR="0084457E" w:rsidRDefault="008B731D">
      <w:pPr>
        <w:pStyle w:val="CaptionedFigure"/>
      </w:pPr>
      <w:r>
        <w:rPr>
          <w:noProof/>
        </w:rPr>
        <w:lastRenderedPageBreak/>
        <w:drawing>
          <wp:inline distT="0" distB="0" distL="0" distR="0">
            <wp:extent cx="2971800" cy="1698171"/>
            <wp:effectExtent l="0" t="0" r="0" b="0"/>
            <wp:docPr id="170" name="Picture" descr="Figure 10.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1" name="Picture" descr="../../../2021_cie/CIE_1_WAA/raw_comp_obs.png"/>
                    <pic:cNvPicPr>
                      <a:picLocks noChangeAspect="1" noChangeArrowheads="1"/>
                    </pic:cNvPicPr>
                  </pic:nvPicPr>
                  <pic:blipFill>
                    <a:blip r:embed="rId30"/>
                    <a:stretch>
                      <a:fillRect/>
                    </a:stretch>
                  </pic:blipFill>
                  <pic:spPr bwMode="auto">
                    <a:xfrm>
                      <a:off x="0" y="0"/>
                      <a:ext cx="2971800" cy="1698171"/>
                    </a:xfrm>
                    <a:prstGeom prst="rect">
                      <a:avLst/>
                    </a:prstGeom>
                    <a:noFill/>
                    <a:ln w="9525">
                      <a:noFill/>
                      <a:headEnd/>
                      <a:tailEnd/>
                    </a:ln>
                  </pic:spPr>
                </pic:pic>
              </a:graphicData>
            </a:graphic>
          </wp:inline>
        </w:drawing>
      </w:r>
    </w:p>
    <w:p w:rsidR="0084457E" w:rsidRDefault="008B731D">
      <w:pPr>
        <w:pStyle w:val="ImageCaption"/>
      </w:pPr>
      <w:bookmarkStart w:id="100" w:name="fig:compobs"/>
      <w:bookmarkEnd w:id="100"/>
      <w:r>
        <w:t>Figure 10.15. Number of raw observations of length and age for the survey an</w:t>
      </w:r>
      <w:r>
        <w:t>d fishery. Note this figure does not represent total data included in the base model, rather the data available for the construction of size-at-age matrices.</w:t>
      </w:r>
    </w:p>
    <w:p w:rsidR="0084457E" w:rsidRDefault="008B731D">
      <w:pPr>
        <w:pStyle w:val="CaptionedFigure"/>
      </w:pPr>
      <w:r>
        <w:rPr>
          <w:noProof/>
        </w:rPr>
        <w:drawing>
          <wp:inline distT="0" distB="0" distL="0" distR="0">
            <wp:extent cx="2971800" cy="1981200"/>
            <wp:effectExtent l="0" t="0" r="0" b="0"/>
            <wp:docPr id="174" name="Picture" descr="Figure 10.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5" name="Picture" descr="../../../2021_cie/CIE_1_WAA/saa_matrices_compare.png"/>
                    <pic:cNvPicPr>
                      <a:picLocks noChangeAspect="1" noChangeArrowheads="1"/>
                    </pic:cNvPicPr>
                  </pic:nvPicPr>
                  <pic:blipFill>
                    <a:blip r:embed="rId31"/>
                    <a:stretch>
                      <a:fillRect/>
                    </a:stretch>
                  </pic:blipFill>
                  <pic:spPr bwMode="auto">
                    <a:xfrm>
                      <a:off x="0" y="0"/>
                      <a:ext cx="2971800" cy="1981200"/>
                    </a:xfrm>
                    <a:prstGeom prst="rect">
                      <a:avLst/>
                    </a:prstGeom>
                    <a:noFill/>
                    <a:ln w="9525">
                      <a:noFill/>
                      <a:headEnd/>
                      <a:tailEnd/>
                    </a:ln>
                  </pic:spPr>
                </pic:pic>
              </a:graphicData>
            </a:graphic>
          </wp:inline>
        </w:drawing>
      </w:r>
    </w:p>
    <w:p w:rsidR="0084457E" w:rsidRDefault="008B731D">
      <w:pPr>
        <w:pStyle w:val="ImageCaption"/>
      </w:pPr>
      <w:bookmarkStart w:id="101" w:name="fig:sizeage"/>
      <w:bookmarkEnd w:id="101"/>
      <w:r>
        <w:t>Figure 10.16. Size-at-age probability matrices for each fleet. The matrix on the right is used f</w:t>
      </w:r>
      <w:r>
        <w:t>or all data in the base model.</w:t>
      </w:r>
    </w:p>
    <w:p w:rsidR="0084457E" w:rsidRDefault="008B731D">
      <w:pPr>
        <w:pStyle w:val="CaptionedFigure"/>
      </w:pPr>
      <w:r>
        <w:rPr>
          <w:noProof/>
        </w:rPr>
        <w:drawing>
          <wp:inline distT="0" distB="0" distL="0" distR="0">
            <wp:extent cx="2971800" cy="1981200"/>
            <wp:effectExtent l="0" t="0" r="0" b="0"/>
            <wp:docPr id="178" name="Picture" descr="Figure 10.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79" name="Picture" descr="../../../2021_cie/CIE_1_WAA/waa_compare_flt_allfishery.png"/>
                    <pic:cNvPicPr>
                      <a:picLocks noChangeAspect="1" noChangeArrowheads="1"/>
                    </pic:cNvPicPr>
                  </pic:nvPicPr>
                  <pic:blipFill>
                    <a:blip r:embed="rId32"/>
                    <a:stretch>
                      <a:fillRect/>
                    </a:stretch>
                  </pic:blipFill>
                  <pic:spPr bwMode="auto">
                    <a:xfrm>
                      <a:off x="0" y="0"/>
                      <a:ext cx="2971800" cy="1981200"/>
                    </a:xfrm>
                    <a:prstGeom prst="rect">
                      <a:avLst/>
                    </a:prstGeom>
                    <a:noFill/>
                    <a:ln w="9525">
                      <a:noFill/>
                      <a:headEnd/>
                      <a:tailEnd/>
                    </a:ln>
                  </pic:spPr>
                </pic:pic>
              </a:graphicData>
            </a:graphic>
          </wp:inline>
        </w:drawing>
      </w:r>
    </w:p>
    <w:p w:rsidR="0084457E" w:rsidRDefault="008B731D">
      <w:pPr>
        <w:pStyle w:val="ImageCaption"/>
      </w:pPr>
      <w:bookmarkStart w:id="102" w:name="fig:waacompare"/>
      <w:bookmarkEnd w:id="102"/>
      <w:r>
        <w:t>Figure 10.17. Estimated weight-age relationship for two fleets.</w:t>
      </w:r>
    </w:p>
    <w:p w:rsidR="0084457E" w:rsidRDefault="008B731D">
      <w:pPr>
        <w:pStyle w:val="CaptionedFigure"/>
      </w:pPr>
      <w:r>
        <w:rPr>
          <w:noProof/>
        </w:rPr>
        <w:lastRenderedPageBreak/>
        <w:drawing>
          <wp:inline distT="0" distB="0" distL="0" distR="0">
            <wp:extent cx="2971800" cy="2971800"/>
            <wp:effectExtent l="0" t="0" r="0" b="0"/>
            <wp:docPr id="182" name="Picture" descr="Figure 10.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3" name="Picture" descr="../../../2021_cie/CIE_1_WAA/2023-07-12-separateSAA/2023-08-15-biomass_compare.png"/>
                    <pic:cNvPicPr>
                      <a:picLocks noChangeAspect="1" noChangeArrowheads="1"/>
                    </pic:cNvPicPr>
                  </pic:nvPicPr>
                  <pic:blipFill>
                    <a:blip r:embed="rId33"/>
                    <a:stretch>
                      <a:fillRect/>
                    </a:stretch>
                  </pic:blipFill>
                  <pic:spPr bwMode="auto">
                    <a:xfrm>
                      <a:off x="0" y="0"/>
                      <a:ext cx="2971800" cy="2971800"/>
                    </a:xfrm>
                    <a:prstGeom prst="rect">
                      <a:avLst/>
                    </a:prstGeom>
                    <a:noFill/>
                    <a:ln w="9525">
                      <a:noFill/>
                      <a:headEnd/>
                      <a:tailEnd/>
                    </a:ln>
                  </pic:spPr>
                </pic:pic>
              </a:graphicData>
            </a:graphic>
          </wp:inline>
        </w:drawing>
      </w:r>
    </w:p>
    <w:p w:rsidR="0084457E" w:rsidRDefault="008B731D">
      <w:pPr>
        <w:pStyle w:val="ImageCaption"/>
      </w:pPr>
      <w:bookmarkStart w:id="103" w:name="fig:waacie1"/>
      <w:bookmarkEnd w:id="103"/>
      <w:r>
        <w:t>Figure 10.18. Biomass trajectory comparison between the base model, a model using a separate size-at-age matrix for the fishery data from 1980 onwards (‘sepa</w:t>
      </w:r>
      <w:r>
        <w:t>rateSAA’), and a model using the fishery-derived weight-at-age vector for all population dynamics (‘newWAA’).</w:t>
      </w:r>
    </w:p>
    <w:p w:rsidR="0084457E" w:rsidRDefault="008B731D">
      <w:r>
        <w:br w:type="page"/>
      </w:r>
    </w:p>
    <w:p w:rsidR="0084457E" w:rsidRDefault="008B731D">
      <w:pPr>
        <w:pStyle w:val="Heading2"/>
      </w:pPr>
      <w:bookmarkStart w:id="104" w:name="natural-mortality"/>
      <w:bookmarkEnd w:id="99"/>
      <w:r>
        <w:lastRenderedPageBreak/>
        <w:t>Natural Mortality</w:t>
      </w:r>
    </w:p>
    <w:p w:rsidR="0084457E" w:rsidRDefault="008B731D">
      <w:pPr>
        <w:pStyle w:val="FirstParagraph"/>
      </w:pPr>
      <w:r>
        <w:t xml:space="preserve">Tingley TOR 1: </w:t>
      </w:r>
      <w:r>
        <w:rPr>
          <w:i/>
          <w:iCs/>
        </w:rPr>
        <w:t>“</w:t>
      </w:r>
      <w:r>
        <w:rPr>
          <w:i/>
          <w:iCs/>
        </w:rPr>
        <w:t>Exploration of additional information to better define the realistic range of M for Pacific ocean perch is recommended. This should consider data available for Pacific ocean perch and for other long-lived rockfish species.”</w:t>
      </w:r>
    </w:p>
    <w:p w:rsidR="0084457E" w:rsidRDefault="008B731D">
      <w:pPr>
        <w:pStyle w:val="BodyText"/>
      </w:pPr>
      <w:r>
        <w:t xml:space="preserve">Tingley TOR 3: </w:t>
      </w:r>
      <w:r>
        <w:rPr>
          <w:i/>
          <w:iCs/>
        </w:rPr>
        <w:t>“In the absence o</w:t>
      </w:r>
      <w:r>
        <w:rPr>
          <w:i/>
          <w:iCs/>
        </w:rPr>
        <w:t>f better information about the likely magnitude of M, sensitivities using values of fixed M that bracket the estimated value M should be run in future stock assessments to inform on the level of risk inherent in the current assumptions about M.”</w:t>
      </w:r>
    </w:p>
    <w:p w:rsidR="0084457E" w:rsidRDefault="008B731D">
      <w:pPr>
        <w:pStyle w:val="BodyText"/>
      </w:pPr>
      <w:r>
        <w:t xml:space="preserve">There has </w:t>
      </w:r>
      <w:r>
        <w:t xml:space="preserve">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w:t>
      </w:r>
      <w:r>
        <w:t>s, and through the application of a new modeling framework.</w:t>
      </w:r>
    </w:p>
    <w:p w:rsidR="0084457E" w:rsidRDefault="008B731D">
      <w:pPr>
        <w:pStyle w:val="Heading3"/>
      </w:pPr>
      <w:bookmarkStart w:id="105" w:name="priors-on-m"/>
      <w:r>
        <w:t>Priors on M</w:t>
      </w:r>
    </w:p>
    <w:p w:rsidR="0084457E" w:rsidRDefault="008B731D">
      <w:pPr>
        <w:pStyle w:val="FirstParagrap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rsidR="0084457E" w:rsidRDefault="008B731D">
      <w:pPr>
        <w:pStyle w:val="BodyText"/>
      </w:pPr>
      <w:r>
        <w:t>The FishLife R package (Thorson et a</w:t>
      </w:r>
      <w:r>
        <w:t xml:space="preserve">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w:t>
      </w:r>
      <w:r>
        <w:t xml:space="preserve">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10.19). The FishLife </w:t>
      </w:r>
      <m:oMath>
        <m:r>
          <w:rPr>
            <w:rFonts w:ascii="Cambria Math" w:hAnsi="Cambria Math"/>
          </w:rPr>
          <m:t>M</m:t>
        </m:r>
      </m:oMath>
      <w:r>
        <w:t xml:space="preserve"> prior for the genus </w:t>
      </w:r>
      <w:r>
        <w:rPr>
          <w:i/>
          <w:iCs/>
        </w:rPr>
        <w:t>Se</w:t>
      </w:r>
      <w:r>
        <w:rPr>
          <w:i/>
          <w:iCs/>
        </w:rPr>
        <w:t>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rsidR="0084457E" w:rsidRDefault="008B731D">
      <w:pPr>
        <w:pStyle w:val="BodyText"/>
      </w:pPr>
      <w:r>
        <w:t xml:space="preserve">A sensitivity run for the base model using the </w:t>
      </w:r>
      <w:r>
        <w:t xml:space="preserve">POP-specific FishLife prior resulted in an even higher estimate of </w:t>
      </w:r>
      <m:oMath>
        <m:r>
          <w:rPr>
            <w:rFonts w:ascii="Cambria Math" w:hAnsi="Cambria Math"/>
          </w:rPr>
          <m:t>M</m:t>
        </m:r>
      </m:oMath>
      <w:r>
        <w:t xml:space="preserve"> at </w:t>
      </w:r>
      <w:r>
        <w:rPr>
          <w:rStyle w:val="VerbatimChar"/>
        </w:rPr>
        <w:t>0.112</w:t>
      </w:r>
      <w:r>
        <w:t xml:space="preserve"> (Figure 10.19). Biomass trajectories from this model (using the broader prior) are higher than the base model (Figure 10.20). The overall NLL from this sensitivity is ~8 units l</w:t>
      </w:r>
      <w:r>
        <w:t>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10.21).</w:t>
      </w:r>
    </w:p>
    <w:p w:rsidR="0084457E" w:rsidRDefault="008B731D">
      <w:pPr>
        <w:pStyle w:val="Heading3"/>
      </w:pPr>
      <w:bookmarkStart w:id="106" w:name="likelihood-profiles-on-m"/>
      <w:bookmarkEnd w:id="105"/>
      <w:r>
        <w:t>Likelihood Profiles on M</w:t>
      </w:r>
    </w:p>
    <w:p w:rsidR="0084457E" w:rsidRDefault="008B731D">
      <w:pPr>
        <w:pStyle w:val="FirstParagraph"/>
      </w:pPr>
      <w:r>
        <w:t xml:space="preserve">We profiled over values of </w:t>
      </w:r>
      <m:oMath>
        <m:r>
          <w:rPr>
            <w:rFonts w:ascii="Cambria Math" w:hAnsi="Cambria Math"/>
          </w:rPr>
          <m:t>M</m:t>
        </m:r>
      </m:oMath>
      <w:r>
        <w:t xml:space="preserve"> </w:t>
      </w:r>
      <w:r>
        <w:t xml:space="preserve">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rsidR="0084457E" w:rsidRDefault="008B731D">
      <w:pPr>
        <w:pStyle w:val="BodyText"/>
      </w:pPr>
      <w:r>
        <w:t>In the absence of the prior, the total likelihood (“objective function”, black line in Figure 10.22) i</w:t>
      </w:r>
      <w:r>
        <w:t xml:space="preserve">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10.22)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w:t>
      </w:r>
      <w:r>
        <w:t xml:space="preserve">(2015)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w:t>
      </w:r>
      <w:r>
        <w:rPr>
          <w:rStyle w:val="VerbatimChar"/>
        </w:rPr>
        <w:t>8</w:t>
      </w:r>
      <w:r>
        <w:t>.</w:t>
      </w:r>
    </w:p>
    <w:p w:rsidR="0084457E" w:rsidRDefault="008B731D">
      <w:pPr>
        <w:pStyle w:val="BodyText"/>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w:t>
      </w:r>
      <w:r>
        <w:t>d realm (Figure 10.22).</w:t>
      </w:r>
    </w:p>
    <w:p w:rsidR="0084457E" w:rsidRDefault="008B731D">
      <w:pPr>
        <w:pStyle w:val="BodyText"/>
      </w:pPr>
      <w:r>
        <w:t xml:space="preserve">These observations indicate that the MLE indicated by the data likelihood and the curvature of that profile is probably a compromise between the data sources (survey abundance and ages, fishery ages, and </w:t>
      </w:r>
      <w:r>
        <w:lastRenderedPageBreak/>
        <w:t xml:space="preserve">maturity data) that suggest </w:t>
      </w:r>
      <w:r>
        <w:t xml:space="preserve">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w:t>
      </w:r>
      <w:r>
        <w:t xml:space="preserve"> the estimate lower than what the fishery lengths would suggest. The influence of the fishery length data is also reduced in the base model due to the inclusion of multiple other data sources and the specification of the narrow prior.</w:t>
      </w:r>
    </w:p>
    <w:p w:rsidR="0084457E" w:rsidRDefault="008B731D">
      <w:pPr>
        <w:pStyle w:val="Heading3"/>
      </w:pPr>
      <w:bookmarkStart w:id="107" w:name="looking-at-m-in-a-new-modeling-framework"/>
      <w:bookmarkEnd w:id="106"/>
      <w:r>
        <w:t>Looking at M in a New</w:t>
      </w:r>
      <w:r>
        <w:t xml:space="preserve"> Modeling Framework</w:t>
      </w:r>
    </w:p>
    <w:p w:rsidR="0084457E" w:rsidRDefault="008B731D">
      <w:pPr>
        <w:pStyle w:val="FirstParagrap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w:t>
      </w:r>
      <w:r>
        <w:t>P model could be resolved or reproduced by changing or simplifying assumptions inherent to the bespoke model framework. This SS model was designed to 1) incorporate all the data that is currently used in the POP base model, 2) better account for uncertaint</w:t>
      </w:r>
      <w:r>
        <w:t xml:space="preserve">y in key population dynamics processes, with the goal of 3) roughly matching the scale and trend in derived quantities as the base model. </w:t>
      </w:r>
      <w:r>
        <w:rPr>
          <w:i/>
          <w:iCs/>
        </w:rPr>
        <w:t>At present, we do not propose the SS model for management use and are not showing extensive model results here</w:t>
      </w:r>
      <w:r>
        <w:t>.</w:t>
      </w:r>
    </w:p>
    <w:p w:rsidR="0084457E" w:rsidRDefault="008B731D">
      <w:pPr>
        <w:pStyle w:val="BodyText"/>
      </w:pPr>
      <w:r>
        <w:t>Key di</w:t>
      </w:r>
      <w:r>
        <w:t>fferences between the 2021 base and SS model include:</w:t>
      </w:r>
    </w:p>
    <w:p w:rsidR="0084457E" w:rsidRDefault="008B731D">
      <w:pPr>
        <w:numPr>
          <w:ilvl w:val="0"/>
          <w:numId w:val="20"/>
        </w:numPr>
      </w:pPr>
      <w:r>
        <w:t xml:space="preserve">survey catchability </w:t>
      </w:r>
      <m:oMath>
        <m:r>
          <w:rPr>
            <w:rFonts w:ascii="Cambria Math" w:hAnsi="Cambria Math"/>
          </w:rPr>
          <m:t>q</m:t>
        </m:r>
      </m:oMath>
      <w:r>
        <w:t xml:space="preserve"> is analytical; and</w:t>
      </w:r>
    </w:p>
    <w:p w:rsidR="0084457E" w:rsidRDefault="008B731D">
      <w:pPr>
        <w:numPr>
          <w:ilvl w:val="0"/>
          <w:numId w:val="20"/>
        </w:numPr>
      </w:pPr>
      <w:r>
        <w:t>no size-at-age matrix is used (von Bertalanffy parameters are instead estimated, with attendant uncertainty); and</w:t>
      </w:r>
    </w:p>
    <w:p w:rsidR="0084457E" w:rsidRDefault="008B731D">
      <w:pPr>
        <w:numPr>
          <w:ilvl w:val="0"/>
          <w:numId w:val="20"/>
        </w:numPr>
      </w:pPr>
      <w:r>
        <w:rPr>
          <w:i/>
          <w:iCs/>
        </w:rPr>
        <w:t>Data Weighting</w:t>
      </w:r>
      <w:r>
        <w:t>: we explored a version of the S</w:t>
      </w:r>
      <w:r>
        <w:t>S model where there are no data weights applied (all data sources’ contributions to the overall objective function are equally weighted, whereas the base model weights all data sources to “1” and the catch data to “50”), as well as a version with three ite</w:t>
      </w:r>
      <w:r>
        <w:t>rations of Francis compositional weights applied. Regardless of whether selectivity was dome-shaped or logistic (see below), the suggested Francis data weights down-weighted all compositional data components. The survey ages were down-weighted the most (be</w:t>
      </w:r>
      <w:r>
        <w:t>tween 6% and 9%); the fishery lengths were down-weighted the least (to 16% with logistic selectivity, or 42% with dome-shaped); and the fishery ages were down-weighted in between the two other compositional data sources (to 6% with logistic selectivity and</w:t>
      </w:r>
      <w:r>
        <w:t xml:space="preserve">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rsidR="0084457E" w:rsidRDefault="008B731D">
      <w:pPr>
        <w:numPr>
          <w:ilvl w:val="0"/>
          <w:numId w:val="20"/>
        </w:numPr>
      </w:pPr>
      <w:r>
        <w:rPr>
          <w:i/>
          <w:iCs/>
        </w:rPr>
        <w:t>Fis</w:t>
      </w:r>
      <w:r>
        <w:rPr>
          <w:i/>
          <w:iCs/>
        </w:rPr>
        <w:t>hery Selectivity</w:t>
      </w:r>
      <w:r>
        <w:t xml:space="preserve"> is specified differently in the SS model. The functional form is double normal, so that fishery selectivity can be dome shaped , logistic, or somewhere in between (as it is in the base model), given the same four time-blocks as in the base</w:t>
      </w:r>
      <w:r>
        <w:t xml:space="preserve"> model. We explored either forcing fishery selectivity to be logistic, or allowing the descending limb to form a dome. Dome shaped selectivity resulted in a large increase in model scale (Figure 10.24).</w:t>
      </w:r>
    </w:p>
    <w:p w:rsidR="0084457E" w:rsidRDefault="008B731D">
      <w:pPr>
        <w:pStyle w:val="FirstParagraph"/>
      </w:pPr>
      <w:r>
        <w:t xml:space="preserve">We investigated the influence of </w:t>
      </w:r>
      <m:oMath>
        <m:r>
          <w:rPr>
            <w:rFonts w:ascii="Cambria Math" w:hAnsi="Cambria Math"/>
          </w:rPr>
          <m:t>M</m:t>
        </m:r>
      </m:oMath>
      <w:r>
        <w:t xml:space="preserve"> in the SS model, </w:t>
      </w:r>
      <w:r>
        <w:t xml:space="preserve">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10.19). These three alternatives were tested against the two selectivity specifications mentioned above.</w:t>
      </w:r>
    </w:p>
    <w:p w:rsidR="0084457E" w:rsidRDefault="008B731D">
      <w:pPr>
        <w:pStyle w:val="BodyText"/>
      </w:pPr>
      <w:r>
        <w:t>Severa</w:t>
      </w:r>
      <w:r>
        <w:t>l useful findings emerged from this effort:</w:t>
      </w:r>
    </w:p>
    <w:p w:rsidR="0084457E" w:rsidRDefault="008B731D">
      <w:pPr>
        <w:numPr>
          <w:ilvl w:val="0"/>
          <w:numId w:val="21"/>
        </w:numPr>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w:t>
      </w:r>
      <w:r>
        <w:t xml:space="preserve">ry selectivity and no data weighting estimated </w:t>
      </w:r>
      <m:oMath>
        <m:r>
          <w:rPr>
            <w:rFonts w:ascii="Cambria Math" w:hAnsi="Cambria Math"/>
          </w:rPr>
          <m:t>M</m:t>
        </m:r>
      </m:oMath>
      <w:r>
        <w:t xml:space="preserve"> to be </w:t>
      </w:r>
      <w:r>
        <w:rPr>
          <w:rStyle w:val="VerbatimChar"/>
        </w:rPr>
        <w:t>0.032</w:t>
      </w:r>
      <w:r>
        <w:t xml:space="preserve"> (Figure 10.23a);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10.23b). In an SS model where selectivity was allowe</w:t>
      </w:r>
      <w:r>
        <w:t xml:space="preserve">d to be dome-shaped, </w:t>
      </w:r>
      <m:oMath>
        <m:r>
          <w:rPr>
            <w:rFonts w:ascii="Cambria Math" w:hAnsi="Cambria Math"/>
          </w:rPr>
          <m:t>M</m:t>
        </m:r>
      </m:oMath>
      <w:r>
        <w:t xml:space="preserve"> was closer to the 2021 base value at </w:t>
      </w:r>
      <w:r>
        <w:rPr>
          <w:rStyle w:val="VerbatimChar"/>
        </w:rPr>
        <w:t>0.086</w:t>
      </w:r>
      <w:r>
        <w:t xml:space="preserve"> (Figure 10.23c)) though the model scale is greatly increased (Figure 10.24).Using the original, restrictive Hamel (2015) prior in a model with logistic fishery selectivity and no data weigh</w:t>
      </w:r>
      <w:r>
        <w:t xml:space="preserve">ts resulted in an </w:t>
      </w:r>
      <m:oMath>
        <m:r>
          <w:rPr>
            <w:rFonts w:ascii="Cambria Math" w:hAnsi="Cambria Math"/>
          </w:rPr>
          <m:t>M</m:t>
        </m:r>
      </m:oMath>
      <w:r>
        <w:t xml:space="preserve"> estimate nearly equivalent to the prior mean (</w:t>
      </w:r>
      <w:r>
        <w:rPr>
          <w:rStyle w:val="VerbatimChar"/>
        </w:rPr>
        <w:t>0.061</w:t>
      </w:r>
      <w:r>
        <w:t>, Figure 10.23d).</w:t>
      </w:r>
    </w:p>
    <w:p w:rsidR="0084457E" w:rsidRDefault="008B731D">
      <w:pPr>
        <w:numPr>
          <w:ilvl w:val="0"/>
          <w:numId w:val="21"/>
        </w:numPr>
      </w:pPr>
      <w:r>
        <w:t xml:space="preserve">Biomass trajectories across our six experimental runs illustrate that </w:t>
      </w:r>
      <w:r>
        <w:rPr>
          <w:i/>
          <w:iCs/>
        </w:rPr>
        <w:t>variation in model scale is most readily described by differences in selectivity</w:t>
      </w:r>
      <w:r>
        <w:t xml:space="preserve"> </w:t>
      </w:r>
      <w:r>
        <w:t xml:space="preserve">versus the prior or estimate of </w:t>
      </w:r>
      <m:oMath>
        <m:r>
          <w:rPr>
            <w:rFonts w:ascii="Cambria Math" w:hAnsi="Cambria Math"/>
          </w:rPr>
          <m:t>M</m:t>
        </m:r>
      </m:oMath>
      <w:r>
        <w:t>. Specifically, all models with dome-shaped selectivity exhibited higher biomass trajectories, better fits to the compositional data, and worser fits to the survey data (grey lines, Figures 10.24 and 10.25)), while those w</w:t>
      </w:r>
      <w:r>
        <w:t>ith logistic selectivity were closer in scale to the 2021 model, did not fit the compositional data as well, but fit the survey best overall (blue lines, Figures 10.24 and 10.25)). The tradeoffs in model fit are consistent with observations from the base m</w:t>
      </w:r>
      <w:r>
        <w:t>odel that there are conflicts between these data types.</w:t>
      </w:r>
    </w:p>
    <w:p w:rsidR="0084457E" w:rsidRDefault="008B731D">
      <w:pPr>
        <w:numPr>
          <w:ilvl w:val="0"/>
          <w:numId w:val="21"/>
        </w:numPr>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10.19), which was illustrated further using likelihood profiles on the base model (Figur</w:t>
      </w:r>
      <w:r>
        <w:t>e 10.22). The fact that this dynamic (</w:t>
      </w:r>
      <m:oMath>
        <m:r>
          <w:rPr>
            <w:rFonts w:ascii="Cambria Math" w:hAnsi="Cambria Math"/>
          </w:rPr>
          <m:t>M</m:t>
        </m:r>
      </m:oMath>
      <w:r>
        <w:t xml:space="preserve"> pushing ever-higher) did not persist in the SS model is likely </w:t>
      </w:r>
      <w:r>
        <w:rPr>
          <w:i/>
          <w:iCs/>
        </w:rPr>
        <w:t>due to the increased flexibility of the double-normal curve</w:t>
      </w:r>
      <w:r>
        <w:t>; the base model is controlled by the gamma function to be traditionally dome-shaped. This wo</w:t>
      </w:r>
      <w:r>
        <w:t xml:space="preserve">uld explain the need to constrain </w:t>
      </w:r>
      <m:oMath>
        <m:r>
          <w:rPr>
            <w:rFonts w:ascii="Cambria Math" w:hAnsi="Cambria Math"/>
          </w:rPr>
          <m:t>M</m:t>
        </m:r>
      </m:oMath>
      <w:r>
        <w:t xml:space="preserve"> in the base model when the transition to gamma-shaped selectivity was made; the SS model assumes that older fish are indeed selected by the fishery, and there is information in the fishery and survey ages to suggest tha</w:t>
      </w:r>
      <w:r>
        <w:t xml:space="preserve">t </w:t>
      </w:r>
      <m:oMath>
        <m:r>
          <w:rPr>
            <w:rFonts w:ascii="Cambria Math" w:hAnsi="Cambria Math"/>
          </w:rPr>
          <m:t>M</m:t>
        </m:r>
      </m:oMath>
      <w:r>
        <w:t xml:space="preserve"> is low.</w:t>
      </w:r>
    </w:p>
    <w:p w:rsidR="0084457E" w:rsidRDefault="008B731D">
      <w:pPr>
        <w:numPr>
          <w:ilvl w:val="0"/>
          <w:numId w:val="21"/>
        </w:numPr>
      </w:pPr>
      <w:r>
        <w:t xml:space="preserve">We ran likelihood profiles on </w:t>
      </w:r>
      <m:oMath>
        <m:r>
          <w:rPr>
            <w:rFonts w:ascii="Cambria Math" w:hAnsi="Cambria Math"/>
          </w:rPr>
          <m:t>M</m:t>
        </m:r>
      </m:oMath>
      <w:r>
        <w:t xml:space="preserve"> on the experimental SS model(s) (Figure 10.26).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t>
      </w:r>
      <w:r>
        <w:t>with logistic or dome-shaped selectivity. This indicates that the conflict between these data sources is not an artefact of the bespoke model. The main distinction between the two profiles is that the model with logistic selectivity effectively ignores the</w:t>
      </w:r>
      <w:r>
        <w:t xml:space="preserv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rsidR="0084457E" w:rsidRDefault="008B731D">
      <w:pPr>
        <w:pStyle w:val="Heading3"/>
      </w:pPr>
      <w:bookmarkStart w:id="108" w:name="conclusions-regarding-m"/>
      <w:bookmarkEnd w:id="107"/>
      <w:r>
        <w:t>Conclusions regarding M</w:t>
      </w:r>
    </w:p>
    <w:p w:rsidR="0084457E" w:rsidRDefault="008B731D">
      <w:pPr>
        <w:pStyle w:val="FirstParagrap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w:t>
      </w:r>
      <w:r>
        <w:t xml:space="preserve">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and the fishery length data, which suggests a high value f</w:t>
      </w:r>
      <w:r>
        <w:t xml:space="preserve">or </w:t>
      </w:r>
      <m:oMath>
        <m:r>
          <w:rPr>
            <w:rFonts w:ascii="Cambria Math" w:hAnsi="Cambria Math"/>
          </w:rPr>
          <m:t>M</m:t>
        </m:r>
      </m:oMath>
      <w:r>
        <w:t>. Using a higher and broader prior in the base model resulted in improved likelihood scores, but presented changes in the scale of the population.</w:t>
      </w:r>
    </w:p>
    <w:p w:rsidR="0084457E" w:rsidRDefault="008B731D">
      <w:pPr>
        <w:pStyle w:val="BodyText"/>
      </w:pPr>
      <w:r>
        <w:t>Investigations using an alternative modeling framework revealed that the specification of fishery select</w:t>
      </w:r>
      <w:r>
        <w:t xml:space="preserve">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w:t>
      </w:r>
      <w:r>
        <w:t xml:space="preserve">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rsidR="0084457E" w:rsidRDefault="008B731D">
      <w:pPr>
        <w:pStyle w:val="BodyText"/>
      </w:pPr>
      <w:r>
        <w:t>The data conflict is much more pronounced in the current POP model versus the SS model, both in terms of t</w:t>
      </w:r>
      <w:r>
        <w:t xml:space="preserve">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w:t>
      </w:r>
      <w:r>
        <w:t xml:space="preserve">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w:t>
      </w:r>
      <w:r>
        <w:t>hat the magnitude of disagreement between data sources appears less pronounced in the SS model.</w:t>
      </w:r>
    </w:p>
    <w:p w:rsidR="0084457E" w:rsidRDefault="008B731D">
      <w:pPr>
        <w:pStyle w:val="BodyText"/>
      </w:pPr>
      <w:r>
        <w:rPr>
          <w:i/>
          <w:iCs/>
        </w:rPr>
        <w:t>We do not recommend transitioning to the FishLife prior within the current 2021 model framework</w:t>
      </w:r>
      <w:r>
        <w:t>. Though the prior on its own is likely a better represents the u</w:t>
      </w:r>
      <w:r>
        <w:t xml:space="preserve">ncertainty in POP life history, this decision decision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w:t>
      </w:r>
      <w:r>
        <w:rPr>
          <w:i/>
          <w:iCs/>
        </w:rPr>
        <w:t>ontext of a new modeling framework</w:t>
      </w:r>
      <w:r>
        <w:t>, where it has been revealed that the prior is less influential than other factors.</w:t>
      </w:r>
    </w:p>
    <w:p w:rsidR="0084457E" w:rsidRDefault="008B731D">
      <w:pPr>
        <w:pStyle w:val="BodyText"/>
      </w:pPr>
      <w:r>
        <w:t xml:space="preserve">The previous assessment author indicates that the strict prior on </w:t>
      </w:r>
      <m:oMath>
        <m:r>
          <w:rPr>
            <w:rFonts w:ascii="Cambria Math" w:hAnsi="Cambria Math"/>
          </w:rPr>
          <m:t>M</m:t>
        </m:r>
      </m:oMath>
      <w:r>
        <w:t xml:space="preserve"> in the base model was a necessary compromise when the fishery selecti</w:t>
      </w:r>
      <w:r>
        <w:t>vity was transitioned to the current gamma (dome-shaped) distribution, so it is likely that both selectivity specification and differences in how population dynamics are represented (e.g., recruitment) between the current and SS models are facilitating est</w:t>
      </w:r>
      <w:r>
        <w:t xml:space="preserve">imation of </w:t>
      </w:r>
      <m:oMath>
        <m:r>
          <w:rPr>
            <w:rFonts w:ascii="Cambria Math" w:hAnsi="Cambria Math"/>
          </w:rPr>
          <m:t>M</m:t>
        </m:r>
      </m:oMath>
      <w:r>
        <w:t xml:space="preserve">. We conclude that it is worthwhile to continue developing the SS model with particular attention on these processes. </w:t>
      </w:r>
      <w:r>
        <w:rPr>
          <w:i/>
          <w:iCs/>
        </w:rPr>
        <w:t>The use of the FishLife prior (or a hybrid of the Hamel and FishLife approaches) is likely appropriate, and not unduly influe</w:t>
      </w:r>
      <w:r>
        <w:rPr>
          <w:i/>
          <w:iCs/>
        </w:rPr>
        <w:t>ntial, within the SS framework</w:t>
      </w:r>
      <w:r>
        <w:t>.</w:t>
      </w:r>
    </w:p>
    <w:p w:rsidR="0084457E" w:rsidRDefault="008B731D">
      <w:r>
        <w:br w:type="page"/>
      </w:r>
    </w:p>
    <w:p w:rsidR="0084457E" w:rsidRDefault="008B731D">
      <w:pPr>
        <w:pStyle w:val="CaptionedFigure"/>
      </w:pPr>
      <w:r>
        <w:rPr>
          <w:noProof/>
        </w:rPr>
        <w:lastRenderedPageBreak/>
        <w:drawing>
          <wp:inline distT="0" distB="0" distL="0" distR="0">
            <wp:extent cx="5943600" cy="2971800"/>
            <wp:effectExtent l="0" t="0" r="0" b="0"/>
            <wp:docPr id="190" name="Picture" descr="Figure 10.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1" name="Picture" descr="../../../2021_cie/CIE_0_newM/prior_posterior_compare_fishlife.png"/>
                    <pic:cNvPicPr>
                      <a:picLocks noChangeAspect="1" noChangeArrowheads="1"/>
                    </pic:cNvPicPr>
                  </pic:nvPicPr>
                  <pic:blipFill>
                    <a:blip r:embed="rId34"/>
                    <a:stretch>
                      <a:fillRect/>
                    </a:stretch>
                  </pic:blipFill>
                  <pic:spPr bwMode="auto">
                    <a:xfrm>
                      <a:off x="0" y="0"/>
                      <a:ext cx="5943600" cy="2971800"/>
                    </a:xfrm>
                    <a:prstGeom prst="rect">
                      <a:avLst/>
                    </a:prstGeom>
                    <a:noFill/>
                    <a:ln w="9525">
                      <a:noFill/>
                      <a:headEnd/>
                      <a:tailEnd/>
                    </a:ln>
                  </pic:spPr>
                </pic:pic>
              </a:graphicData>
            </a:graphic>
          </wp:inline>
        </w:drawing>
      </w:r>
    </w:p>
    <w:p w:rsidR="0084457E" w:rsidRDefault="008B731D">
      <w:pPr>
        <w:pStyle w:val="ImageCaption"/>
      </w:pPr>
      <w:bookmarkStart w:id="109" w:name="fig:mposterior"/>
      <w:bookmarkEnd w:id="109"/>
      <w:r>
        <w:t xml:space="preserve">Figure 10.19. Left: Comparison of M priors (thick lines) and maximum likelihood estimates (thin vertical lines) between the base model (black), and the base model using a prior from the FishLife package (blue). Right: M </w:t>
      </w:r>
      <w:r>
        <w:t>priors from the FishLife package for POP and related taxa.</w:t>
      </w:r>
    </w:p>
    <w:p w:rsidR="0084457E" w:rsidRDefault="008B731D">
      <w:pPr>
        <w:pStyle w:val="CaptionedFigure"/>
      </w:pPr>
      <w:r>
        <w:rPr>
          <w:noProof/>
        </w:rPr>
        <w:drawing>
          <wp:inline distT="0" distB="0" distL="0" distR="0">
            <wp:extent cx="2971800" cy="2971800"/>
            <wp:effectExtent l="0" t="0" r="0" b="0"/>
            <wp:docPr id="194" name="Picture" descr="Figure 10.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5" name="Picture" descr="../../../2021_cie/CIE_0_newM/2023-08-25-newM/2023-08-25-biomass_compare.png"/>
                    <pic:cNvPicPr>
                      <a:picLocks noChangeAspect="1" noChangeArrowheads="1"/>
                    </pic:cNvPicPr>
                  </pic:nvPicPr>
                  <pic:blipFill>
                    <a:blip r:embed="rId35"/>
                    <a:stretch>
                      <a:fillRect/>
                    </a:stretch>
                  </pic:blipFill>
                  <pic:spPr bwMode="auto">
                    <a:xfrm>
                      <a:off x="0" y="0"/>
                      <a:ext cx="2971800" cy="2971800"/>
                    </a:xfrm>
                    <a:prstGeom prst="rect">
                      <a:avLst/>
                    </a:prstGeom>
                    <a:noFill/>
                    <a:ln w="9525">
                      <a:noFill/>
                      <a:headEnd/>
                      <a:tailEnd/>
                    </a:ln>
                  </pic:spPr>
                </pic:pic>
              </a:graphicData>
            </a:graphic>
          </wp:inline>
        </w:drawing>
      </w:r>
    </w:p>
    <w:p w:rsidR="0084457E" w:rsidRDefault="008B731D">
      <w:pPr>
        <w:pStyle w:val="ImageCaption"/>
      </w:pPr>
      <w:bookmarkStart w:id="110" w:name="fig:newmbiomass"/>
      <w:bookmarkEnd w:id="110"/>
      <w:r>
        <w:t>Figure 10.20. Comparison of biomass trajectories between the base model and a model using the FishLife prior for natural mortality.</w:t>
      </w:r>
    </w:p>
    <w:p w:rsidR="0084457E" w:rsidRDefault="008B731D">
      <w:pPr>
        <w:pStyle w:val="CaptionedFigure"/>
      </w:pPr>
      <w:r>
        <w:rPr>
          <w:noProof/>
        </w:rPr>
        <w:lastRenderedPageBreak/>
        <w:drawing>
          <wp:inline distT="0" distB="0" distL="0" distR="0">
            <wp:extent cx="2971800" cy="2971800"/>
            <wp:effectExtent l="0" t="0" r="0" b="0"/>
            <wp:docPr id="198" name="Picture" descr="Figure 10.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9" name="Picture" descr="../../../2021_cie/CIE_0_newM/2023-08-25-newM/2023-08-25-survey_compare.png"/>
                    <pic:cNvPicPr>
                      <a:picLocks noChangeAspect="1" noChangeArrowheads="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rsidR="0084457E" w:rsidRDefault="008B731D">
      <w:pPr>
        <w:pStyle w:val="ImageCaption"/>
      </w:pPr>
      <w:bookmarkStart w:id="111" w:name="fig:newmsurvfits"/>
      <w:bookmarkEnd w:id="111"/>
      <w:r>
        <w:t>Figure 10.21. Comparison of survey fits between the base model and a model using the FishLife prior for natural mortality.</w:t>
      </w:r>
    </w:p>
    <w:p w:rsidR="0084457E" w:rsidRDefault="008B731D">
      <w:pPr>
        <w:pStyle w:val="CaptionedFigure"/>
      </w:pPr>
      <w:r>
        <w:rPr>
          <w:noProof/>
        </w:rPr>
        <w:drawing>
          <wp:inline distT="0" distB="0" distL="0" distR="0">
            <wp:extent cx="5497394" cy="3664929"/>
            <wp:effectExtent l="0" t="0" r="0" b="0"/>
            <wp:docPr id="202" name="Picture" descr="Figure 10.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3" name="Picture" descr="../../../2021_cie/CIE_0_newM/likelihood_profile_ymax=15.png"/>
                    <pic:cNvPicPr>
                      <a:picLocks noChangeAspect="1" noChangeArrowheads="1"/>
                    </pic:cNvPicPr>
                  </pic:nvPicPr>
                  <pic:blipFill>
                    <a:blip r:embed="rId37"/>
                    <a:stretch>
                      <a:fillRect/>
                    </a:stretch>
                  </pic:blipFill>
                  <pic:spPr bwMode="auto">
                    <a:xfrm>
                      <a:off x="0" y="0"/>
                      <a:ext cx="5497394" cy="3664929"/>
                    </a:xfrm>
                    <a:prstGeom prst="rect">
                      <a:avLst/>
                    </a:prstGeom>
                    <a:noFill/>
                    <a:ln w="9525">
                      <a:noFill/>
                      <a:headEnd/>
                      <a:tailEnd/>
                    </a:ln>
                  </pic:spPr>
                </pic:pic>
              </a:graphicData>
            </a:graphic>
          </wp:inline>
        </w:drawing>
      </w:r>
    </w:p>
    <w:p w:rsidR="0084457E" w:rsidRDefault="008B731D">
      <w:pPr>
        <w:pStyle w:val="ImageCaption"/>
      </w:pPr>
      <w:bookmarkStart w:id="112" w:name="fig:mprofilebase"/>
      <w:bookmarkEnd w:id="112"/>
      <w:r>
        <w:t>Figure 10.22. Likelihood profile on M using the base model.</w:t>
      </w:r>
    </w:p>
    <w:p w:rsidR="0084457E" w:rsidRDefault="008B731D">
      <w:r>
        <w:br w:type="page"/>
      </w:r>
    </w:p>
    <w:p w:rsidR="0084457E" w:rsidRDefault="008B731D">
      <w:pPr>
        <w:pStyle w:val="CaptionedFigure"/>
      </w:pPr>
      <w:r>
        <w:rPr>
          <w:noProof/>
        </w:rPr>
        <w:lastRenderedPageBreak/>
        <w:drawing>
          <wp:inline distT="0" distB="0" distL="0" distR="0">
            <wp:extent cx="5943600" cy="3100420"/>
            <wp:effectExtent l="0" t="0" r="0" b="0"/>
            <wp:docPr id="206" name="Picture" descr="Figure 10.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7" name="Picture" descr="../../../2021_cie/CIE_0_newM/SS_m_posteriors.png"/>
                    <pic:cNvPicPr>
                      <a:picLocks noChangeAspect="1" noChangeArrowheads="1"/>
                    </pic:cNvPicPr>
                  </pic:nvPicPr>
                  <pic:blipFill>
                    <a:blip r:embed="rId38"/>
                    <a:stretch>
                      <a:fillRect/>
                    </a:stretch>
                  </pic:blipFill>
                  <pic:spPr bwMode="auto">
                    <a:xfrm>
                      <a:off x="0" y="0"/>
                      <a:ext cx="5943600" cy="3100420"/>
                    </a:xfrm>
                    <a:prstGeom prst="rect">
                      <a:avLst/>
                    </a:prstGeom>
                    <a:noFill/>
                    <a:ln w="9525">
                      <a:noFill/>
                      <a:headEnd/>
                      <a:tailEnd/>
                    </a:ln>
                  </pic:spPr>
                </pic:pic>
              </a:graphicData>
            </a:graphic>
          </wp:inline>
        </w:drawing>
      </w:r>
    </w:p>
    <w:p w:rsidR="0084457E" w:rsidRDefault="008B731D">
      <w:pPr>
        <w:pStyle w:val="ImageCaption"/>
      </w:pPr>
      <w:bookmarkStart w:id="113" w:name="fig:mestimatess"/>
      <w:bookmarkEnd w:id="113"/>
      <w:r>
        <w:t>Figure 10.23. Prior (black line) and posterior (blue line) estimate</w:t>
      </w:r>
      <w:r>
        <w:t>s of M using (A-C) the new FishLife prior or D) the original Hamel (2015) prior. Fishery selectivity is forced to be logistic in A, B and D. Tuned compositional data weights using the Francis method have been applied in B.</w:t>
      </w:r>
    </w:p>
    <w:p w:rsidR="0084457E" w:rsidRDefault="008B731D">
      <w:pPr>
        <w:pStyle w:val="CaptionedFigure"/>
      </w:pPr>
      <w:r>
        <w:rPr>
          <w:noProof/>
        </w:rPr>
        <w:drawing>
          <wp:inline distT="0" distB="0" distL="0" distR="0">
            <wp:extent cx="2971800" cy="2971800"/>
            <wp:effectExtent l="0" t="0" r="0" b="0"/>
            <wp:docPr id="210" name="Picture" descr="Figure 10.24. Comparison of SSB trajectories for alternative SS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1" name="Picture" descr="../../ss/v-300.00/ssb_compare_pt.png"/>
                    <pic:cNvPicPr>
                      <a:picLocks noChangeAspect="1" noChangeArrowheads="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rsidR="0084457E" w:rsidRDefault="008B731D">
      <w:pPr>
        <w:pStyle w:val="ImageCaption"/>
      </w:pPr>
      <w:bookmarkStart w:id="114" w:name="fig:ssmcompare"/>
      <w:bookmarkEnd w:id="114"/>
      <w:r>
        <w:t>Figure 10.24. Comparison of SSB</w:t>
      </w:r>
      <w:r>
        <w:t xml:space="preserve"> trajectories for alternative SS configurations implemented for natural mortality explorations. The red line is the 2021 POP Assessment.</w:t>
      </w:r>
    </w:p>
    <w:p w:rsidR="0084457E" w:rsidRDefault="008B731D">
      <w:pPr>
        <w:pStyle w:val="CaptionedFigure"/>
      </w:pPr>
      <w:r>
        <w:rPr>
          <w:noProof/>
        </w:rPr>
        <w:lastRenderedPageBreak/>
        <w:drawing>
          <wp:inline distT="0" distB="0" distL="0" distR="0">
            <wp:extent cx="2971800" cy="2971800"/>
            <wp:effectExtent l="0" t="0" r="0" b="0"/>
            <wp:docPr id="214" name="Picture" descr="Figure 10.25. Comparison of survey fits for alternative SS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5" name="Picture" descr="../../ss/v-300.00/surv_compare_pt.png"/>
                    <pic:cNvPicPr>
                      <a:picLocks noChangeAspect="1" noChangeArrowheads="1"/>
                    </pic:cNvPicPr>
                  </pic:nvPicPr>
                  <pic:blipFill>
                    <a:blip r:embed="rId40"/>
                    <a:stretch>
                      <a:fillRect/>
                    </a:stretch>
                  </pic:blipFill>
                  <pic:spPr bwMode="auto">
                    <a:xfrm>
                      <a:off x="0" y="0"/>
                      <a:ext cx="2971800" cy="2971800"/>
                    </a:xfrm>
                    <a:prstGeom prst="rect">
                      <a:avLst/>
                    </a:prstGeom>
                    <a:noFill/>
                    <a:ln w="9525">
                      <a:noFill/>
                      <a:headEnd/>
                      <a:tailEnd/>
                    </a:ln>
                  </pic:spPr>
                </pic:pic>
              </a:graphicData>
            </a:graphic>
          </wp:inline>
        </w:drawing>
      </w:r>
    </w:p>
    <w:p w:rsidR="0084457E" w:rsidRDefault="008B731D">
      <w:pPr>
        <w:pStyle w:val="ImageCaption"/>
      </w:pPr>
      <w:bookmarkStart w:id="115" w:name="fig:ptsurv"/>
      <w:bookmarkEnd w:id="115"/>
      <w:r>
        <w:t>Figure 10.25. Comparison of survey fits for alternative SS configurations implemented for natural mortality explorati</w:t>
      </w:r>
      <w:r>
        <w:t>ons. The red line is the 2021 POP Assessment.</w:t>
      </w:r>
    </w:p>
    <w:p w:rsidR="0084457E" w:rsidRDefault="008B731D">
      <w:pPr>
        <w:pStyle w:val="CaptionedFigure"/>
      </w:pPr>
      <w:r>
        <w:rPr>
          <w:noProof/>
        </w:rPr>
        <w:drawing>
          <wp:inline distT="0" distB="0" distL="0" distR="0">
            <wp:extent cx="2971800" cy="2286000"/>
            <wp:effectExtent l="0" t="0" r="0" b="0"/>
            <wp:docPr id="218" name="Picture" descr="Figure 10.26. Likelihood profile on M using the SS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19" name="Picture" descr="../../ss/v-300.01-natMprofile/profile_plot_likelihood.png"/>
                    <pic:cNvPicPr>
                      <a:picLocks noChangeAspect="1" noChangeArrowheads="1"/>
                    </pic:cNvPicPr>
                  </pic:nvPicPr>
                  <pic:blipFill>
                    <a:blip r:embed="rId41"/>
                    <a:stretch>
                      <a:fillRect/>
                    </a:stretch>
                  </pic:blipFill>
                  <pic:spPr bwMode="auto">
                    <a:xfrm>
                      <a:off x="0" y="0"/>
                      <a:ext cx="2971800" cy="2286000"/>
                    </a:xfrm>
                    <a:prstGeom prst="rect">
                      <a:avLst/>
                    </a:prstGeom>
                    <a:noFill/>
                    <a:ln w="9525">
                      <a:noFill/>
                      <a:headEnd/>
                      <a:tailEnd/>
                    </a:ln>
                  </pic:spPr>
                </pic:pic>
              </a:graphicData>
            </a:graphic>
          </wp:inline>
        </w:drawing>
      </w:r>
    </w:p>
    <w:p w:rsidR="0084457E" w:rsidRDefault="008B731D">
      <w:pPr>
        <w:pStyle w:val="ImageCaption"/>
      </w:pPr>
      <w:bookmarkStart w:id="116" w:name="fig:mprofiless"/>
      <w:bookmarkEnd w:id="116"/>
      <w:r>
        <w:t>Figure 10.26. Likelihood profile on M using the SS Model. Values below the horizontal dashed line are statistically indistinguishable.</w:t>
      </w:r>
    </w:p>
    <w:p w:rsidR="0084457E" w:rsidRDefault="008B731D">
      <w:r>
        <w:br w:type="page"/>
      </w:r>
    </w:p>
    <w:p w:rsidR="0084457E" w:rsidRDefault="008B731D">
      <w:pPr>
        <w:pStyle w:val="Heading2"/>
      </w:pPr>
      <w:bookmarkStart w:id="117" w:name="priors-penalties-on-f-sigma_r"/>
      <w:bookmarkEnd w:id="104"/>
      <w:bookmarkEnd w:id="108"/>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rsidR="0084457E" w:rsidRDefault="008B731D">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rsidR="0084457E" w:rsidRDefault="008B731D">
      <w:pPr>
        <w:pStyle w:val="BodyText"/>
      </w:pPr>
      <w:r>
        <w:t xml:space="preserve">The “prior for </w:t>
      </w:r>
      <m:oMath>
        <m:r>
          <w:rPr>
            <w:rFonts w:ascii="Cambria Math" w:hAnsi="Cambria Math"/>
          </w:rPr>
          <m:t>F</m:t>
        </m:r>
      </m:oMath>
      <w:r>
        <w:t xml:space="preserve"> Regularity” a term that penalizes the vector of </w:t>
      </w:r>
      <m:oMath>
        <m:r>
          <w:rPr>
            <w:rFonts w:ascii="Cambria Math" w:hAnsi="Cambria Math"/>
          </w:rPr>
          <m:t>F</m:t>
        </m:r>
      </m:oMath>
      <w:r>
        <w:t xml:space="preserve"> deviations using the sum-of-squares (in practice, assuming a mean of 0 and a variance of 1).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w:t>
      </w:r>
      <w:r>
        <w:t>on.</w:t>
      </w:r>
    </w:p>
    <w:p w:rsidR="0084457E" w:rsidRDefault="008B731D">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10.27).</w:t>
      </w:r>
    </w:p>
    <w:p w:rsidR="0084457E" w:rsidRDefault="008B731D">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w:t>
      </w:r>
      <w:r>
        <w:t xml:space="preserve">to be lower and the overall biomass to be higher in the absence of a penalty (Figure 10.28). The SS model, by comparison, estimates </w:t>
      </w:r>
      <m:oMath>
        <m:r>
          <w:rPr>
            <w:rFonts w:ascii="Cambria Math" w:hAnsi="Cambria Math"/>
          </w:rPr>
          <m:t>F</m:t>
        </m:r>
      </m:oMath>
      <w:r>
        <w:t xml:space="preserve"> to be higher than both ADMB models yet the trajectory is similar (Figure 10.29).</w:t>
      </w:r>
    </w:p>
    <w:p w:rsidR="0084457E" w:rsidRDefault="008B731D">
      <w:pPr>
        <w:pStyle w:val="CaptionedFigure"/>
      </w:pPr>
      <w:r>
        <w:rPr>
          <w:noProof/>
        </w:rPr>
        <w:drawing>
          <wp:inline distT="0" distB="0" distL="0" distR="0">
            <wp:extent cx="1783080" cy="1783080"/>
            <wp:effectExtent l="0" t="0" r="0" b="0"/>
            <wp:docPr id="224" name="Picture" descr="Figure 10.27. Comparison of biomass trajectories between the base model and a model with the prior on sigma-R disabled."/>
            <wp:cNvGraphicFramePr/>
            <a:graphic xmlns:a="http://schemas.openxmlformats.org/drawingml/2006/main">
              <a:graphicData uri="http://schemas.openxmlformats.org/drawingml/2006/picture">
                <pic:pic xmlns:pic="http://schemas.openxmlformats.org/drawingml/2006/picture">
                  <pic:nvPicPr>
                    <pic:cNvPr id="225" name="Picture" descr="../../../2021_cie/CIE_2_sigR-noprior/2023-08-04-biomass_compare.png"/>
                    <pic:cNvPicPr>
                      <a:picLocks noChangeAspect="1" noChangeArrowheads="1"/>
                    </pic:cNvPicPr>
                  </pic:nvPicPr>
                  <pic:blipFill>
                    <a:blip r:embed="rId42"/>
                    <a:stretch>
                      <a:fillRect/>
                    </a:stretch>
                  </pic:blipFill>
                  <pic:spPr bwMode="auto">
                    <a:xfrm>
                      <a:off x="0" y="0"/>
                      <a:ext cx="1783080" cy="1783080"/>
                    </a:xfrm>
                    <a:prstGeom prst="rect">
                      <a:avLst/>
                    </a:prstGeom>
                    <a:noFill/>
                    <a:ln w="9525">
                      <a:noFill/>
                      <a:headEnd/>
                      <a:tailEnd/>
                    </a:ln>
                  </pic:spPr>
                </pic:pic>
              </a:graphicData>
            </a:graphic>
          </wp:inline>
        </w:drawing>
      </w:r>
    </w:p>
    <w:p w:rsidR="0084457E" w:rsidRDefault="008B731D">
      <w:pPr>
        <w:pStyle w:val="ImageCaption"/>
      </w:pPr>
      <w:bookmarkStart w:id="118" w:name="fig:biomasssigr"/>
      <w:bookmarkEnd w:id="118"/>
      <w:r>
        <w:t>Figure 10.27. Comparison of biomass tr</w:t>
      </w:r>
      <w:r>
        <w:t>ajectories between the base model and a model with the prior on sigma-R disabled.</w:t>
      </w:r>
    </w:p>
    <w:p w:rsidR="0084457E" w:rsidRDefault="008B731D">
      <w:pPr>
        <w:pStyle w:val="CaptionedFigure"/>
      </w:pPr>
      <w:r>
        <w:rPr>
          <w:noProof/>
        </w:rPr>
        <w:drawing>
          <wp:inline distT="0" distB="0" distL="0" distR="0">
            <wp:extent cx="1783080" cy="1783080"/>
            <wp:effectExtent l="0" t="0" r="0" b="0"/>
            <wp:docPr id="228" name="Picture" descr="Figure 10.28. Comparison of biomass trajectories between the base model and a model with the regularization penalty on F disabled."/>
            <wp:cNvGraphicFramePr/>
            <a:graphic xmlns:a="http://schemas.openxmlformats.org/drawingml/2006/main">
              <a:graphicData uri="http://schemas.openxmlformats.org/drawingml/2006/picture">
                <pic:pic xmlns:pic="http://schemas.openxmlformats.org/drawingml/2006/picture">
                  <pic:nvPicPr>
                    <pic:cNvPr id="229" name="Picture" descr="../../../2021_cie/CIE_3_F-nopenalty/2023-08-04-biomass_compare.png"/>
                    <pic:cNvPicPr>
                      <a:picLocks noChangeAspect="1" noChangeArrowheads="1"/>
                    </pic:cNvPicPr>
                  </pic:nvPicPr>
                  <pic:blipFill>
                    <a:blip r:embed="rId43"/>
                    <a:stretch>
                      <a:fillRect/>
                    </a:stretch>
                  </pic:blipFill>
                  <pic:spPr bwMode="auto">
                    <a:xfrm>
                      <a:off x="0" y="0"/>
                      <a:ext cx="1783080" cy="1783080"/>
                    </a:xfrm>
                    <a:prstGeom prst="rect">
                      <a:avLst/>
                    </a:prstGeom>
                    <a:noFill/>
                    <a:ln w="9525">
                      <a:noFill/>
                      <a:headEnd/>
                      <a:tailEnd/>
                    </a:ln>
                  </pic:spPr>
                </pic:pic>
              </a:graphicData>
            </a:graphic>
          </wp:inline>
        </w:drawing>
      </w:r>
    </w:p>
    <w:p w:rsidR="0084457E" w:rsidRDefault="008B731D">
      <w:pPr>
        <w:pStyle w:val="ImageCaption"/>
      </w:pPr>
      <w:bookmarkStart w:id="119" w:name="fig:biomassf"/>
      <w:bookmarkEnd w:id="119"/>
      <w:r>
        <w:t>Figure 10.28. Comparison of biomass trajectories between the base model and a model with the regularization penalty on F disabled.</w:t>
      </w:r>
    </w:p>
    <w:p w:rsidR="0084457E" w:rsidRDefault="008B731D">
      <w:pPr>
        <w:pStyle w:val="CaptionedFigure"/>
      </w:pPr>
      <w:r>
        <w:rPr>
          <w:noProof/>
        </w:rPr>
        <w:lastRenderedPageBreak/>
        <w:drawing>
          <wp:inline distT="0" distB="0" distL="0" distR="0">
            <wp:extent cx="1783080" cy="1783080"/>
            <wp:effectExtent l="0" t="0" r="0" b="0"/>
            <wp:docPr id="232" name="Picture" descr="Figure 10.29. Comparison of F trajectories between the base model and a model with the regularization penalty on F disabled, and the SS model."/>
            <wp:cNvGraphicFramePr/>
            <a:graphic xmlns:a="http://schemas.openxmlformats.org/drawingml/2006/main">
              <a:graphicData uri="http://schemas.openxmlformats.org/drawingml/2006/picture">
                <pic:pic xmlns:pic="http://schemas.openxmlformats.org/drawingml/2006/picture">
                  <pic:nvPicPr>
                    <pic:cNvPr id="233" name="Picture" descr="../../../2021_cie/CIE_3_F-nopenalty/2023-08-04-F_compare.png"/>
                    <pic:cNvPicPr>
                      <a:picLocks noChangeAspect="1" noChangeArrowheads="1"/>
                    </pic:cNvPicPr>
                  </pic:nvPicPr>
                  <pic:blipFill>
                    <a:blip r:embed="rId44"/>
                    <a:stretch>
                      <a:fillRect/>
                    </a:stretch>
                  </pic:blipFill>
                  <pic:spPr bwMode="auto">
                    <a:xfrm>
                      <a:off x="0" y="0"/>
                      <a:ext cx="1783080" cy="1783080"/>
                    </a:xfrm>
                    <a:prstGeom prst="rect">
                      <a:avLst/>
                    </a:prstGeom>
                    <a:noFill/>
                    <a:ln w="9525">
                      <a:noFill/>
                      <a:headEnd/>
                      <a:tailEnd/>
                    </a:ln>
                  </pic:spPr>
                </pic:pic>
              </a:graphicData>
            </a:graphic>
          </wp:inline>
        </w:drawing>
      </w:r>
    </w:p>
    <w:p w:rsidR="0084457E" w:rsidRDefault="008B731D">
      <w:pPr>
        <w:pStyle w:val="ImageCaption"/>
      </w:pPr>
      <w:bookmarkStart w:id="120" w:name="fig:ftraj"/>
      <w:bookmarkEnd w:id="120"/>
      <w:r>
        <w:t>Figure 10.29. Comparison of F trajector</w:t>
      </w:r>
      <w:r>
        <w:t>ies between the base model and a model with the regularization penalty on F disabled, and the SS model.</w:t>
      </w:r>
    </w:p>
    <w:p w:rsidR="0084457E" w:rsidRDefault="008B731D">
      <w:pPr>
        <w:pStyle w:val="Heading2"/>
      </w:pPr>
      <w:bookmarkStart w:id="121" w:name="references-1"/>
      <w:bookmarkEnd w:id="117"/>
      <w:r>
        <w:t>References</w:t>
      </w:r>
    </w:p>
    <w:p w:rsidR="0084457E" w:rsidRDefault="008B731D">
      <w:pPr>
        <w:pStyle w:val="FirstParagraph"/>
      </w:pPr>
      <w:r>
        <w:t>Methot, R.D., Wetzel, C.R., 2013. Stock synthesis: A biological and statistical framework for fish stock assessment and fishery management. F</w:t>
      </w:r>
      <w:r>
        <w:t xml:space="preserve">isheries Research 142, 86–99. </w:t>
      </w:r>
      <w:hyperlink r:id="rId45">
        <w:r>
          <w:rPr>
            <w:rStyle w:val="Hyperlink"/>
          </w:rPr>
          <w:t>https://doi.org/10.1016/j.fishres.2012.10.012</w:t>
        </w:r>
      </w:hyperlink>
    </w:p>
    <w:p w:rsidR="0084457E" w:rsidRDefault="008B731D">
      <w:pPr>
        <w:pStyle w:val="BodyText"/>
      </w:pPr>
      <w:r>
        <w:t xml:space="preserve">Thorson, J.T., Maureaud, A.A., Frelat, R., Mérigot, B., Bigman, J.S., Friedman, S.T., Palomares, M.L.D., Pinsky, M.L., Price, S.A., Wainwright, P., 2023. Identifying direct and indirect associations among traits by merging phylogenetic comparative methods </w:t>
      </w:r>
      <w:r>
        <w:t xml:space="preserve">and structural equation models. Methods Ecol. Evol. n/a. </w:t>
      </w:r>
      <w:hyperlink r:id="rId46">
        <w:r>
          <w:rPr>
            <w:rStyle w:val="Hyperlink"/>
          </w:rPr>
          <w:t>https://doi.org/10.1111/2041-210X.14076</w:t>
        </w:r>
      </w:hyperlink>
    </w:p>
    <w:p w:rsidR="0084457E" w:rsidRDefault="008B731D">
      <w:r>
        <w:br w:type="page"/>
      </w:r>
    </w:p>
    <w:p w:rsidR="0084457E" w:rsidRDefault="008B731D">
      <w:pPr>
        <w:pStyle w:val="Heading1"/>
      </w:pPr>
      <w:bookmarkStart w:id="122" w:name="appxeqs"/>
      <w:bookmarkEnd w:id="89"/>
      <w:bookmarkEnd w:id="121"/>
      <w:r>
        <w:lastRenderedPageBreak/>
        <w:t>Appendix: Model Equations</w:t>
      </w:r>
    </w:p>
    <w:p w:rsidR="0084457E" w:rsidRDefault="008B731D">
      <w:pPr>
        <w:pStyle w:val="Heading2"/>
      </w:pPr>
      <w:bookmarkStart w:id="123" w:name="population-dynamics"/>
      <w:r>
        <w:t>Population Dynamics</w:t>
      </w:r>
    </w:p>
    <w:tbl>
      <w:tblPr>
        <w:tblStyle w:val="Table"/>
        <w:tblW w:w="4980" w:type="pct"/>
        <w:tblLook w:val="0020" w:firstRow="1" w:lastRow="0" w:firstColumn="0" w:lastColumn="0" w:noHBand="0" w:noVBand="0"/>
      </w:tblPr>
      <w:tblGrid>
        <w:gridCol w:w="3268"/>
        <w:gridCol w:w="2731"/>
        <w:gridCol w:w="3324"/>
      </w:tblGrid>
      <w:tr w:rsidR="0084457E">
        <w:trPr>
          <w:tblHeader/>
        </w:trPr>
        <w:tc>
          <w:tcPr>
            <w:tcW w:w="0" w:type="auto"/>
          </w:tcPr>
          <w:p w:rsidR="0084457E" w:rsidRDefault="008B731D">
            <w:pPr>
              <w:pStyle w:val="Compact"/>
            </w:pPr>
            <w:r>
              <w:t>Equation</w:t>
            </w:r>
          </w:p>
        </w:tc>
        <w:tc>
          <w:tcPr>
            <w:tcW w:w="0" w:type="auto"/>
          </w:tcPr>
          <w:p w:rsidR="0084457E" w:rsidRDefault="008B731D">
            <w:pPr>
              <w:pStyle w:val="Compact"/>
            </w:pPr>
            <w:r>
              <w:t>Description</w:t>
            </w:r>
          </w:p>
        </w:tc>
        <w:tc>
          <w:tcPr>
            <w:tcW w:w="0" w:type="auto"/>
          </w:tcPr>
          <w:p w:rsidR="0084457E" w:rsidRDefault="008B731D">
            <w:pPr>
              <w:pStyle w:val="Compact"/>
            </w:pPr>
            <w:r>
              <w:t>Notation</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rsidR="0084457E" w:rsidRDefault="008B731D">
            <w:pPr>
              <w:pStyle w:val="Compact"/>
            </w:pPr>
            <w:r>
              <w:t>Annual numbers at age of recruitment (age-2)</w:t>
            </w:r>
          </w:p>
        </w:tc>
        <w:tc>
          <w:tcPr>
            <w:tcW w:w="0" w:type="auto"/>
          </w:tcPr>
          <w:p w:rsidR="0084457E" w:rsidRDefault="008B731D">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rsidR="0084457E" w:rsidRDefault="008B731D">
            <w:pPr>
              <w:pStyle w:val="Compact"/>
            </w:pPr>
            <w:r>
              <w:t>Annual numbers at age between recruitment age and plus age group</w:t>
            </w:r>
          </w:p>
        </w:tc>
        <w:tc>
          <w:tcPr>
            <w:tcW w:w="0" w:type="auto"/>
          </w:tcPr>
          <w:p w:rsidR="0084457E" w:rsidRDefault="008B731D">
            <w:pPr>
              <w:pStyle w:val="Compact"/>
            </w:pPr>
            <m:oMath>
              <m:r>
                <w:rPr>
                  <w:rFonts w:ascii="Cambria Math" w:hAnsi="Cambria Math"/>
                </w:rPr>
                <m:t>M</m:t>
              </m:r>
            </m:oMath>
            <w:r>
              <w:t xml:space="preserve"> </w:t>
            </w:r>
            <w:r>
              <w:t xml:space="preserve">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rsidR="0084457E" w:rsidRDefault="008B731D">
            <w:pPr>
              <w:pStyle w:val="Compact"/>
            </w:pPr>
            <w:r>
              <w:t>Annual numbers at age in plus group</w:t>
            </w:r>
          </w:p>
        </w:tc>
        <w:tc>
          <w:tcPr>
            <w:tcW w:w="0" w:type="auto"/>
          </w:tcPr>
          <w:p w:rsidR="0084457E" w:rsidRDefault="008B731D">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t xml:space="preserve"> plus group age (29)</w:t>
            </w:r>
          </w:p>
        </w:tc>
      </w:tr>
      <w:tr w:rsidR="0084457E">
        <w:tc>
          <w:tcPr>
            <w:tcW w:w="0" w:type="auto"/>
          </w:tcPr>
          <w:p w:rsidR="0084457E" w:rsidRDefault="008B731D">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rsidR="0084457E" w:rsidRDefault="008B731D">
            <w:pPr>
              <w:pStyle w:val="Compact"/>
            </w:pPr>
            <w:r>
              <w:t>Annual spawning biomass</w:t>
            </w:r>
          </w:p>
        </w:tc>
        <w:tc>
          <w:tcPr>
            <w:tcW w:w="0" w:type="auto"/>
          </w:tcPr>
          <w:p w:rsidR="0084457E" w:rsidRDefault="008B731D">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t xml:space="preserve"> maturity at age</w:t>
            </w:r>
          </w:p>
        </w:tc>
      </w:tr>
      <w:tr w:rsidR="0084457E">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rsidR="0084457E" w:rsidRDefault="008B731D">
            <w:pPr>
              <w:pStyle w:val="Compact"/>
            </w:pPr>
            <w:r>
              <w:t>Maturity at age</w:t>
            </w:r>
          </w:p>
        </w:tc>
        <w:tc>
          <w:tcPr>
            <w:tcW w:w="0" w:type="auto"/>
          </w:tcPr>
          <w:p w:rsidR="0084457E" w:rsidRDefault="008B731D">
            <m:oMath>
              <m:sSup>
                <m:sSupPr>
                  <m:ctrlPr>
                    <w:rPr>
                      <w:rFonts w:ascii="Cambria Math" w:hAnsi="Cambria Math"/>
                    </w:rPr>
                  </m:ctrlPr>
                </m:sSupPr>
                <m:e>
                  <m:r>
                    <w:rPr>
                      <w:rFonts w:ascii="Cambria Math" w:hAnsi="Cambria Math"/>
                    </w:rPr>
                    <m:t>δ</m:t>
                  </m:r>
                </m:e>
                <m:sup>
                  <m:r>
                    <w:rPr>
                      <w:rFonts w:ascii="Cambria Math" w:hAnsi="Cambria Math"/>
                    </w:rPr>
                    <m:t>m</m:t>
                  </m:r>
                </m:sup>
              </m:sSup>
            </m:oMath>
            <w:r>
              <w:t xml:space="preserve"> logistic slope parameter</w:t>
            </w:r>
          </w:p>
          <w:p w:rsidR="0084457E" w:rsidRDefault="008B731D">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t xml:space="preserve"> logistic age at 50% maturity</w:t>
            </w:r>
          </w:p>
        </w:tc>
      </w:tr>
    </w:tbl>
    <w:p w:rsidR="0084457E" w:rsidRDefault="008B731D">
      <w:pPr>
        <w:pStyle w:val="Heading2"/>
      </w:pPr>
      <w:bookmarkStart w:id="124" w:name="observation-model"/>
      <w:bookmarkEnd w:id="123"/>
      <w:r>
        <w:t>Observation Model</w:t>
      </w:r>
    </w:p>
    <w:tbl>
      <w:tblPr>
        <w:tblStyle w:val="Table"/>
        <w:tblW w:w="4981" w:type="pct"/>
        <w:tblLook w:val="0020" w:firstRow="1" w:lastRow="0" w:firstColumn="0" w:lastColumn="0" w:noHBand="0" w:noVBand="0"/>
      </w:tblPr>
      <w:tblGrid>
        <w:gridCol w:w="2942"/>
        <w:gridCol w:w="2564"/>
        <w:gridCol w:w="3818"/>
      </w:tblGrid>
      <w:tr w:rsidR="0084457E">
        <w:trPr>
          <w:tblHeader/>
        </w:trPr>
        <w:tc>
          <w:tcPr>
            <w:tcW w:w="0" w:type="auto"/>
          </w:tcPr>
          <w:p w:rsidR="0084457E" w:rsidRDefault="008B731D">
            <w:pPr>
              <w:pStyle w:val="Compact"/>
            </w:pPr>
            <w:r>
              <w:t>Equation</w:t>
            </w:r>
          </w:p>
        </w:tc>
        <w:tc>
          <w:tcPr>
            <w:tcW w:w="0" w:type="auto"/>
          </w:tcPr>
          <w:p w:rsidR="0084457E" w:rsidRDefault="008B731D">
            <w:pPr>
              <w:pStyle w:val="Compact"/>
            </w:pPr>
            <w:r>
              <w:t>Description</w:t>
            </w:r>
          </w:p>
        </w:tc>
        <w:tc>
          <w:tcPr>
            <w:tcW w:w="0" w:type="auto"/>
          </w:tcPr>
          <w:p w:rsidR="0084457E" w:rsidRDefault="008B731D">
            <w:pPr>
              <w:pStyle w:val="Compact"/>
            </w:pPr>
            <w:r>
              <w:t>Notation</w:t>
            </w:r>
          </w:p>
        </w:tc>
      </w:tr>
      <w:tr w:rsidR="0084457E">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rsidR="0084457E" w:rsidRDefault="008B731D">
            <w:pPr>
              <w:pStyle w:val="Compact"/>
            </w:pPr>
            <w:r>
              <w:t xml:space="preserve">Catch in year </w:t>
            </w:r>
            <m:oMath>
              <m:r>
                <w:rPr>
                  <w:rFonts w:ascii="Cambria Math" w:hAnsi="Cambria Math"/>
                </w:rPr>
                <m:t>y</m:t>
              </m:r>
            </m:oMath>
          </w:p>
        </w:tc>
        <w:tc>
          <w:tcPr>
            <w:tcW w:w="0" w:type="auto"/>
          </w:tcPr>
          <w:p w:rsidR="0084457E" w:rsidRDefault="008B731D">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t xml:space="preserve"> fishery selectivity by age and year</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rsidR="0084457E" w:rsidRDefault="008B731D">
            <w:pPr>
              <w:pStyle w:val="Compact"/>
            </w:pPr>
            <w:r>
              <w:t>Annual fishing mortality</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t xml:space="preserve"> annual fishing mortality deviation</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rsidR="0084457E" w:rsidRDefault="008B731D">
            <w:pPr>
              <w:pStyle w:val="Compact"/>
            </w:pPr>
            <w:r>
              <w:t>Logistic fishery selectivity for 1961-1976 time period</w:t>
            </w:r>
          </w:p>
        </w:tc>
        <w:tc>
          <w:tcPr>
            <w:tcW w:w="0" w:type="auto"/>
          </w:tcPr>
          <w:p w:rsidR="0084457E" w:rsidRDefault="008B731D">
            <m:oMath>
              <m:r>
                <w:rPr>
                  <w:rFonts w:ascii="Cambria Math" w:hAnsi="Cambria Math"/>
                </w:rPr>
                <m:t>δ</m:t>
              </m:r>
            </m:oMath>
            <w:r>
              <w:t xml:space="preserve"> logistic slope parameter</w:t>
            </w:r>
          </w:p>
          <w:p w:rsidR="0084457E" w:rsidRDefault="008B731D">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t xml:space="preserve"> logistic age at 50$ selectivity</w:t>
            </w:r>
          </w:p>
        </w:tc>
      </w:tr>
      <w:tr w:rsidR="0084457E">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rsidR="0084457E" w:rsidRDefault="008B731D">
            <w:pPr>
              <w:pStyle w:val="Compact"/>
            </w:pPr>
            <w:r>
              <w:t>Predicted bottom trawl survey biomass index</w:t>
            </w:r>
          </w:p>
        </w:tc>
        <w:tc>
          <w:tcPr>
            <w:tcW w:w="0" w:type="auto"/>
          </w:tcPr>
          <w:p w:rsidR="0084457E" w:rsidRDefault="008B731D">
            <w:pPr>
              <w:pStyle w:val="Compact"/>
            </w:pPr>
            <m:oMath>
              <m:r>
                <w:rPr>
                  <w:rFonts w:ascii="Cambria Math" w:hAnsi="Cambria Math"/>
                </w:rPr>
                <m:t>q</m:t>
              </m:r>
            </m:oMath>
            <w:r>
              <w:t xml:space="preserve"> bottom trawl survey catcha</w:t>
            </w:r>
            <w:r>
              <w:t xml:space="preserve">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rsidR="0084457E" w:rsidRDefault="008B731D">
            <w:pPr>
              <w:pStyle w:val="Compact"/>
            </w:pPr>
            <w:r>
              <w:t>Bottom trawl survey selectivity</w:t>
            </w:r>
          </w:p>
        </w:tc>
        <w:tc>
          <w:tcPr>
            <w:tcW w:w="0" w:type="auto"/>
          </w:tcPr>
          <w:p w:rsidR="0084457E" w:rsidRDefault="008B731D">
            <m:oMath>
              <m:sSup>
                <m:sSupPr>
                  <m:ctrlPr>
                    <w:rPr>
                      <w:rFonts w:ascii="Cambria Math" w:hAnsi="Cambria Math"/>
                    </w:rPr>
                  </m:ctrlPr>
                </m:sSupPr>
                <m:e>
                  <m:r>
                    <w:rPr>
                      <w:rFonts w:ascii="Cambria Math" w:hAnsi="Cambria Math"/>
                    </w:rPr>
                    <m:t>δ</m:t>
                  </m:r>
                </m:e>
                <m:sup>
                  <m:r>
                    <w:rPr>
                      <w:rFonts w:ascii="Cambria Math" w:hAnsi="Cambria Math"/>
                    </w:rPr>
                    <m:t>m</m:t>
                  </m:r>
                </m:sup>
              </m:sSup>
            </m:oMath>
            <w:r>
              <w:t xml:space="preserve"> logistic slope parameter</w:t>
            </w:r>
          </w:p>
          <w:p w:rsidR="0084457E" w:rsidRDefault="008B731D">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t xml:space="preserve"> logistic age at 50$ maturity</w:t>
            </w:r>
          </w:p>
        </w:tc>
      </w:tr>
      <w:tr w:rsidR="0084457E">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rsidR="0084457E" w:rsidRDefault="008B731D">
            <w:pPr>
              <w:pStyle w:val="Compact"/>
            </w:pPr>
            <w:r>
              <w:t>Predicted bottom trawl survey age composition</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t xml:space="preserve"> ageing error matrix</w:t>
            </w:r>
          </w:p>
        </w:tc>
      </w:tr>
      <w:tr w:rsidR="0084457E">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rsidR="0084457E" w:rsidRDefault="008B731D">
            <w:pPr>
              <w:pStyle w:val="Compact"/>
            </w:pPr>
            <w:r>
              <w:t>Predicted fishery age composition</w:t>
            </w:r>
          </w:p>
        </w:tc>
        <w:tc>
          <w:tcPr>
            <w:tcW w:w="0" w:type="auto"/>
          </w:tcPr>
          <w:p w:rsidR="0084457E" w:rsidRDefault="0084457E">
            <w:pPr>
              <w:pStyle w:val="Compact"/>
            </w:pPr>
          </w:p>
        </w:tc>
      </w:tr>
      <w:tr w:rsidR="0084457E">
        <w:tc>
          <w:tcPr>
            <w:tcW w:w="0" w:type="auto"/>
          </w:tcPr>
          <w:p w:rsidR="0084457E" w:rsidRDefault="008B731D">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rsidR="0084457E" w:rsidRDefault="008B731D">
            <w:pPr>
              <w:pStyle w:val="Compact"/>
            </w:pPr>
            <w:r>
              <w:t>Predicted fishery length composition</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t xml:space="preserve"> size-age transition matrix</w:t>
            </w:r>
          </w:p>
        </w:tc>
      </w:tr>
    </w:tbl>
    <w:p w:rsidR="0084457E" w:rsidRDefault="008B731D">
      <w:pPr>
        <w:pStyle w:val="Heading2"/>
      </w:pPr>
      <w:bookmarkStart w:id="125" w:name="likelihood-components"/>
      <w:bookmarkEnd w:id="124"/>
      <w:r>
        <w:t>Likelihood Components</w:t>
      </w:r>
    </w:p>
    <w:p w:rsidR="0084457E" w:rsidRDefault="008B731D">
      <w:pPr>
        <w:pStyle w:val="FirstParagraph"/>
      </w:pPr>
      <w:r>
        <w:t xml:space="preserve">The </w:t>
      </w:r>
      <m:oMath>
        <m:r>
          <w:rPr>
            <w:rFonts w:ascii="Cambria Math" w:hAnsi="Cambria Math"/>
          </w:rPr>
          <m:t>λ</m:t>
        </m:r>
      </m:oMath>
      <w:r>
        <w:t xml:space="preserve"> </w:t>
      </w:r>
      <w:r>
        <w:t>notation indicates the weight assigned to each likelihood component. The value of lambda used is shown in the rightmost column.</w:t>
      </w:r>
    </w:p>
    <w:tbl>
      <w:tblPr>
        <w:tblStyle w:val="Table"/>
        <w:tblW w:w="4976" w:type="pct"/>
        <w:tblLook w:val="0020" w:firstRow="1" w:lastRow="0" w:firstColumn="0" w:lastColumn="0" w:noHBand="0" w:noVBand="0"/>
      </w:tblPr>
      <w:tblGrid>
        <w:gridCol w:w="2580"/>
        <w:gridCol w:w="3284"/>
        <w:gridCol w:w="1891"/>
        <w:gridCol w:w="1560"/>
      </w:tblGrid>
      <w:tr w:rsidR="0084457E">
        <w:trPr>
          <w:tblHeader/>
        </w:trPr>
        <w:tc>
          <w:tcPr>
            <w:tcW w:w="0" w:type="auto"/>
          </w:tcPr>
          <w:p w:rsidR="0084457E" w:rsidRDefault="008B731D">
            <w:pPr>
              <w:pStyle w:val="Compact"/>
            </w:pPr>
            <w:r>
              <w:t>Equation</w:t>
            </w:r>
          </w:p>
        </w:tc>
        <w:tc>
          <w:tcPr>
            <w:tcW w:w="0" w:type="auto"/>
          </w:tcPr>
          <w:p w:rsidR="0084457E" w:rsidRDefault="008B731D">
            <w:pPr>
              <w:pStyle w:val="Compact"/>
            </w:pPr>
            <w:r>
              <w:t>Component</w:t>
            </w:r>
          </w:p>
        </w:tc>
        <w:tc>
          <w:tcPr>
            <w:tcW w:w="0" w:type="auto"/>
          </w:tcPr>
          <w:p w:rsidR="0084457E" w:rsidRDefault="008B731D">
            <w:pPr>
              <w:pStyle w:val="Compact"/>
            </w:pPr>
            <w:r>
              <w:t>Notation</w:t>
            </w:r>
          </w:p>
        </w:tc>
        <w:tc>
          <w:tcPr>
            <w:tcW w:w="0" w:type="auto"/>
          </w:tcPr>
          <w:p w:rsidR="0084457E" w:rsidRDefault="008B731D">
            <w:pPr>
              <w:pStyle w:val="Compact"/>
            </w:pPr>
            <w:r>
              <w:t>Component weight</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rsidR="0084457E" w:rsidRDefault="008B731D">
            <w:pPr>
              <w:pStyle w:val="Compact"/>
            </w:pPr>
            <w:r>
              <w:t>Catches</w:t>
            </w:r>
          </w:p>
        </w:tc>
        <w:tc>
          <w:tcPr>
            <w:tcW w:w="0" w:type="auto"/>
          </w:tcPr>
          <w:p w:rsidR="0084457E" w:rsidRDefault="0084457E">
            <w:pPr>
              <w:pStyle w:val="Compact"/>
            </w:pPr>
          </w:p>
        </w:tc>
        <w:tc>
          <w:tcPr>
            <w:tcW w:w="0" w:type="auto"/>
          </w:tcPr>
          <w:p w:rsidR="0084457E" w:rsidRDefault="008B731D">
            <w:pPr>
              <w:pStyle w:val="Compact"/>
            </w:pPr>
            <w:r>
              <w:t>50</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rsidR="0084457E" w:rsidRDefault="008B731D">
            <w:pPr>
              <w:pStyle w:val="Compact"/>
            </w:pPr>
            <w:r>
              <w:t>Bottom trawl survey biomass</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t xml:space="preserve"> annual survey sampling error</w:t>
            </w:r>
          </w:p>
        </w:tc>
        <w:tc>
          <w:tcPr>
            <w:tcW w:w="0" w:type="auto"/>
          </w:tcPr>
          <w:p w:rsidR="0084457E" w:rsidRDefault="008B731D">
            <w:pPr>
              <w:pStyle w:val="Compact"/>
            </w:pPr>
            <w:r>
              <w:t>1</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rsidR="0084457E" w:rsidRDefault="008B731D">
            <w:pPr>
              <w:pStyle w:val="Compact"/>
            </w:pPr>
            <w:r>
              <w:t>Fishery and bottom trawl survey age composition</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square root of sample size</w:t>
            </w:r>
          </w:p>
        </w:tc>
        <w:tc>
          <w:tcPr>
            <w:tcW w:w="0" w:type="auto"/>
          </w:tcPr>
          <w:p w:rsidR="0084457E" w:rsidRDefault="008B731D">
            <w:pPr>
              <w:pStyle w:val="Compact"/>
            </w:pPr>
            <w:r>
              <w:t>1</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rsidR="0084457E" w:rsidRDefault="008B731D">
            <w:pPr>
              <w:pStyle w:val="Compact"/>
            </w:pPr>
            <w:r>
              <w:t>Fishery length composition</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number of hauls standardized to maximum of 100</w:t>
            </w:r>
          </w:p>
        </w:tc>
        <w:tc>
          <w:tcPr>
            <w:tcW w:w="0" w:type="auto"/>
          </w:tcPr>
          <w:p w:rsidR="0084457E" w:rsidRDefault="008B731D">
            <w:pPr>
              <w:pStyle w:val="Compact"/>
            </w:pPr>
            <w:r>
              <w:t>1</w:t>
            </w:r>
          </w:p>
        </w:tc>
      </w:tr>
      <w:tr w:rsidR="0084457E">
        <w:tc>
          <w:tcPr>
            <w:tcW w:w="0" w:type="auto"/>
          </w:tcPr>
          <w:p w:rsidR="0084457E" w:rsidRDefault="008B731D">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rsidR="0084457E" w:rsidRDefault="008B731D">
            <w:pPr>
              <w:pStyle w:val="Compact"/>
            </w:pPr>
            <w:r>
              <w:t>Maturity</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t xml:space="preserve"> number of observations at age by dataset</w:t>
            </w:r>
          </w:p>
        </w:tc>
        <w:tc>
          <w:tcPr>
            <w:tcW w:w="0" w:type="auto"/>
          </w:tcPr>
          <w:p w:rsidR="0084457E" w:rsidRDefault="008B731D">
            <w:pPr>
              <w:pStyle w:val="Compact"/>
            </w:pPr>
            <w:r>
              <w:t>1000 (penalty on maturity at age 0)</w:t>
            </w:r>
          </w:p>
        </w:tc>
      </w:tr>
      <w:tr w:rsidR="0084457E">
        <w:tc>
          <w:tcPr>
            <w:tcW w:w="0" w:type="auto"/>
          </w:tcPr>
          <w:p w:rsidR="0084457E" w:rsidRDefault="008B731D">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rsidR="0084457E" w:rsidRDefault="008B731D">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N/A |</w:t>
            </w:r>
          </w:p>
        </w:tc>
        <w:tc>
          <w:tcPr>
            <w:tcW w:w="0" w:type="auto"/>
          </w:tcPr>
          <w:p w:rsidR="0084457E" w:rsidRDefault="0084457E">
            <w:pPr>
              <w:pStyle w:val="Compact"/>
            </w:pPr>
          </w:p>
        </w:tc>
        <w:tc>
          <w:tcPr>
            <w:tcW w:w="0" w:type="auto"/>
          </w:tcPr>
          <w:p w:rsidR="0084457E" w:rsidRDefault="0084457E">
            <w:pPr>
              <w:pStyle w:val="Compact"/>
            </w:pP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rsidR="0084457E" w:rsidRDefault="008B731D">
            <w:pPr>
              <w:pStyle w:val="Compact"/>
            </w:pPr>
            <w:r>
              <w:t>Recruitment deviation penalty</w:t>
            </w:r>
          </w:p>
        </w:tc>
        <w:tc>
          <w:tcPr>
            <w:tcW w:w="0" w:type="auto"/>
          </w:tcPr>
          <w:p w:rsidR="0084457E" w:rsidRDefault="008B731D">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recrui</w:t>
            </w:r>
            <w:r>
              <w:t>tment variability</w:t>
            </w:r>
          </w:p>
        </w:tc>
        <w:tc>
          <w:tcPr>
            <w:tcW w:w="0" w:type="auto"/>
          </w:tcPr>
          <w:p w:rsidR="0084457E" w:rsidRDefault="008B731D">
            <w:pPr>
              <w:pStyle w:val="Compact"/>
            </w:pPr>
            <w:r>
              <w:t>1</w:t>
            </w:r>
          </w:p>
        </w:tc>
      </w:tr>
      <w:tr w:rsidR="0084457E">
        <w:tc>
          <w:tcPr>
            <w:tcW w:w="0" w:type="auto"/>
          </w:tcPr>
          <w:p w:rsidR="0084457E" w:rsidRDefault="008B731D">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rsidR="0084457E" w:rsidRDefault="008B731D">
            <w:pPr>
              <w:pStyle w:val="Compact"/>
            </w:pPr>
            <w:r>
              <w:t>Fishing mortality deviation penalty</w:t>
            </w:r>
          </w:p>
        </w:tc>
        <w:tc>
          <w:tcPr>
            <w:tcW w:w="0" w:type="auto"/>
          </w:tcPr>
          <w:p w:rsidR="0084457E" w:rsidRDefault="0084457E">
            <w:pPr>
              <w:pStyle w:val="Compact"/>
            </w:pPr>
          </w:p>
        </w:tc>
        <w:tc>
          <w:tcPr>
            <w:tcW w:w="0" w:type="auto"/>
          </w:tcPr>
          <w:p w:rsidR="0084457E" w:rsidRDefault="008B731D">
            <w:pPr>
              <w:pStyle w:val="Compact"/>
            </w:pPr>
            <w:r>
              <w:t>0.1</w:t>
            </w:r>
          </w:p>
        </w:tc>
      </w:tr>
      <w:bookmarkEnd w:id="122"/>
      <w:bookmarkEnd w:id="125"/>
    </w:tbl>
    <w:p w:rsidR="008B731D" w:rsidRDefault="008B731D"/>
    <w:sectPr w:rsidR="008B731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731D" w:rsidRDefault="008B731D">
      <w:pPr>
        <w:spacing w:after="0"/>
      </w:pPr>
      <w:r>
        <w:separator/>
      </w:r>
    </w:p>
  </w:endnote>
  <w:endnote w:type="continuationSeparator" w:id="0">
    <w:p w:rsidR="008B731D" w:rsidRDefault="008B73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731D" w:rsidRDefault="008B731D">
      <w:r>
        <w:separator/>
      </w:r>
    </w:p>
  </w:footnote>
  <w:footnote w:type="continuationSeparator" w:id="0">
    <w:p w:rsidR="008B731D" w:rsidRDefault="008B731D">
      <w:r>
        <w:continuationSeparator/>
      </w:r>
    </w:p>
  </w:footnote>
  <w:footnote w:id="1">
    <w:p w:rsidR="0084457E" w:rsidRDefault="008B731D">
      <w:pPr>
        <w:pStyle w:val="FootnoteText"/>
      </w:pPr>
      <w:r>
        <w:rPr>
          <w:rStyle w:val="FootnoteReference"/>
        </w:rPr>
        <w:footnoteRef/>
      </w:r>
      <w:r>
        <w:t xml:space="preserve"> </w:t>
      </w:r>
      <w:r>
        <w:t xml:space="preserve">In 2012, the Plan Team and SSC recommended combined OFLs for the Western, Central, and West Yakutat areas (W/C/WYK) because the original rationale of an overfished stock no longer applied. However, because of concerns over stock structure, the OFL for SEO </w:t>
      </w:r>
      <w:r>
        <w:t>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B804EDC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750A65C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AABEEC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4A7AB82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57E"/>
    <w:rsid w:val="0084457E"/>
    <w:rsid w:val="008B731D"/>
    <w:rsid w:val="00C637B0"/>
    <w:rsid w:val="00FB04A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71C0D"/>
  <w15:docId w15:val="{DCA605FD-7A6D-407F-9C66-645303D0F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177/096228029600500402"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hyperlink" Target="https://www.npfmc.org/library/safe-reports/" TargetMode="External"/><Relationship Id="rId2" Type="http://schemas.openxmlformats.org/officeDocument/2006/relationships/styles" Target="styles.xml"/><Relationship Id="rId16" Type="http://schemas.openxmlformats.org/officeDocument/2006/relationships/hyperlink" Target="https://github.com/pete-hulson/goa_pop/tree/main/2023/mgmt/2020.1-2023"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i.org/10.4027/bamnpr.2007.24"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doi.org/10.1016/j.fishres.2012.10.012" TargetMode="External"/><Relationship Id="rId5" Type="http://schemas.openxmlformats.org/officeDocument/2006/relationships/footnotes" Target="footnotes.xml"/><Relationship Id="rId15" Type="http://schemas.openxmlformats.org/officeDocument/2006/relationships/hyperlink" Target="https://doi.org/10.1016/j.fishres.2012.10.012"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github.com/pete-hulson/goa_pop/blob/main/2023/mgmt/2020.1-2023/processed/naa.csv" TargetMode="External"/><Relationship Id="rId14" Type="http://schemas.openxmlformats.org/officeDocument/2006/relationships/hyperlink" Target="https://doi.org/10.1016/j.fishres.2020.105848"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i.org/10.1080/10556788.2011.597854" TargetMode="External"/><Relationship Id="rId17" Type="http://schemas.openxmlformats.org/officeDocument/2006/relationships/hyperlink" Target="https://github.com/pete-hulson/goa_pop/blob/main/2023/R/2023_analysis.R"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doi.org/10.1111/2041-210X.14076" TargetMode="Externa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1289</TotalTime>
  <Pages>76</Pages>
  <Words>17103</Words>
  <Characters>97490</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10. Assessment of the Northern Rockfish stock in the Gulf of Alaska</vt:lpstr>
    </vt:vector>
  </TitlesOfParts>
  <Company>NOAA AFSC</Company>
  <LinksUpToDate>false</LinksUpToDate>
  <CharactersWithSpaces>114365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10. Assessment of the Pacific Ocean Perch Stock in the Gulf of Alaska</dc:title>
  <dc:creator>Maia S. Kapur, Peter-John F. Hulson, and Ben Williams</dc:creator>
  <cp:keywords/>
  <cp:lastModifiedBy>Maia Kapur</cp:lastModifiedBy>
  <cp:revision>3</cp:revision>
  <dcterms:created xsi:type="dcterms:W3CDTF">2023-10-03T21:50:00Z</dcterms:created>
  <dcterms:modified xsi:type="dcterms:W3CDTF">2023-10-03T21:50:00Z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